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83A3" w14:textId="6F4A03A6" w:rsidR="00B101B1" w:rsidRPr="00B37C40" w:rsidRDefault="00B101B1" w:rsidP="00B101B1">
      <w:pPr>
        <w:pStyle w:val="DocumentLabel"/>
        <w:tabs>
          <w:tab w:val="left" w:pos="8460"/>
          <w:tab w:val="left" w:pos="9639"/>
        </w:tabs>
        <w:spacing w:before="0" w:after="0" w:line="240" w:lineRule="auto"/>
        <w:ind w:left="142" w:right="-136"/>
        <w:rPr>
          <w:rFonts w:ascii="Verdana" w:hAnsi="Verdana" w:cs="Calibri"/>
          <w:b/>
          <w:spacing w:val="48"/>
          <w:sz w:val="20"/>
          <w:lang w:val="en-US"/>
        </w:rPr>
      </w:pPr>
      <w:r w:rsidRPr="00B37C40">
        <w:rPr>
          <w:rFonts w:ascii="Verdana" w:hAnsi="Verdana" w:cs="Calibri"/>
          <w:b/>
          <w:spacing w:val="48"/>
          <w:sz w:val="20"/>
          <w:lang w:val="bg-BG"/>
        </w:rPr>
        <w:t xml:space="preserve">Покана за оферта </w:t>
      </w:r>
      <w:r w:rsidR="00F67A2D" w:rsidRPr="00B37C40">
        <w:rPr>
          <w:rFonts w:ascii="Verdana" w:hAnsi="Verdana" w:cs="Calibri"/>
          <w:b/>
          <w:spacing w:val="48"/>
          <w:sz w:val="20"/>
          <w:lang w:val="en-US"/>
        </w:rPr>
        <w:t>10029411</w:t>
      </w:r>
    </w:p>
    <w:tbl>
      <w:tblPr>
        <w:tblW w:w="9926" w:type="dxa"/>
        <w:jc w:val="center"/>
        <w:tblBorders>
          <w:top w:val="thinThickSmallGap" w:sz="24" w:space="0" w:color="auto"/>
          <w:bottom w:val="thickThinSmallGap" w:sz="2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1767"/>
        <w:gridCol w:w="2034"/>
        <w:gridCol w:w="978"/>
        <w:gridCol w:w="3814"/>
      </w:tblGrid>
      <w:tr w:rsidR="00B37C40" w:rsidRPr="00B37C40" w14:paraId="6C26F893" w14:textId="77777777" w:rsidTr="00B101B1">
        <w:trPr>
          <w:cantSplit/>
          <w:trHeight w:val="251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2C9D3CA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right="-136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3CEC279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after="0" w:line="240" w:lineRule="auto"/>
              <w:ind w:left="0" w:firstLine="0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nil"/>
            </w:tcBorders>
            <w:vAlign w:val="center"/>
          </w:tcPr>
          <w:p w14:paraId="3E0790D8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right="-136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От: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C9618" w14:textId="77777777" w:rsidR="00B101B1" w:rsidRPr="00B37C40" w:rsidRDefault="00B101B1" w:rsidP="00D940E5">
            <w:pPr>
              <w:pStyle w:val="MessageHeaderFirst"/>
              <w:tabs>
                <w:tab w:val="left" w:pos="9639"/>
              </w:tabs>
              <w:spacing w:after="0" w:line="240" w:lineRule="auto"/>
              <w:ind w:right="-138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>Мира Янкова</w:t>
            </w:r>
            <w:r w:rsidRPr="00B37C40">
              <w:rPr>
                <w:rFonts w:ascii="Verdana" w:hAnsi="Verdana" w:cs="Calibri"/>
                <w:lang w:val="en-US"/>
              </w:rPr>
              <w:t xml:space="preserve"> </w:t>
            </w:r>
          </w:p>
        </w:tc>
      </w:tr>
      <w:tr w:rsidR="00B37C40" w:rsidRPr="00B37C40" w14:paraId="2C4DF496" w14:textId="77777777" w:rsidTr="00B101B1">
        <w:trPr>
          <w:cantSplit/>
          <w:trHeight w:val="196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2E1B01C9" w14:textId="77777777" w:rsidR="00B101B1" w:rsidRPr="00B37C40" w:rsidRDefault="00B101B1" w:rsidP="00D940E5">
            <w:pPr>
              <w:tabs>
                <w:tab w:val="left" w:pos="9639"/>
              </w:tabs>
              <w:ind w:right="-136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5D204287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</w:tabs>
              <w:spacing w:after="0" w:line="240" w:lineRule="auto"/>
              <w:ind w:left="0" w:firstLine="0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39A50BF6" w14:textId="77777777" w:rsidR="00B101B1" w:rsidRPr="00B37C40" w:rsidRDefault="00B101B1" w:rsidP="00D940E5">
            <w:pPr>
              <w:tabs>
                <w:tab w:val="left" w:pos="9639"/>
              </w:tabs>
              <w:ind w:right="-136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B37C40">
              <w:rPr>
                <w:rFonts w:ascii="Verdana" w:hAnsi="Verdana" w:cs="Calibri"/>
                <w:b/>
                <w:bCs/>
                <w:sz w:val="20"/>
                <w:szCs w:val="20"/>
              </w:rPr>
              <w:t>Тел.: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8AAD2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5040"/>
                <w:tab w:val="clear" w:pos="8640"/>
                <w:tab w:val="left" w:pos="1457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>0884 106 326</w:t>
            </w:r>
          </w:p>
        </w:tc>
      </w:tr>
      <w:tr w:rsidR="00B37C40" w:rsidRPr="00B37C40" w14:paraId="37AECBF2" w14:textId="77777777" w:rsidTr="00B101B1">
        <w:trPr>
          <w:cantSplit/>
          <w:trHeight w:val="51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5ACDE1B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14:paraId="13D193D1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after="0" w:line="240" w:lineRule="auto"/>
              <w:rPr>
                <w:rFonts w:ascii="Verdana" w:hAnsi="Verdana" w:cs="Calibri"/>
                <w:lang w:val="en-US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6A2082E1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</w:pPr>
            <w:r w:rsidRPr="00B37C40">
              <w:rPr>
                <w:rStyle w:val="MessageHeaderLabel"/>
                <w:rFonts w:ascii="Verdana" w:hAnsi="Verdana" w:cs="Calibri"/>
                <w:b/>
                <w:bCs/>
                <w:sz w:val="20"/>
                <w:lang w:val="en-US"/>
              </w:rPr>
              <w:t>E-mail: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D64A" w14:textId="5D3EA40B" w:rsidR="00B101B1" w:rsidRPr="00B37C40" w:rsidRDefault="00F67A2D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</w:rPr>
              <w:t>mira.teneva@veolia.com</w:t>
            </w:r>
          </w:p>
        </w:tc>
      </w:tr>
      <w:tr w:rsidR="00B37C40" w:rsidRPr="00B37C40" w14:paraId="3F8F3707" w14:textId="77777777" w:rsidTr="00B101B1">
        <w:trPr>
          <w:cantSplit/>
          <w:trHeight w:val="183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14:paraId="47D2CE84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D49825B" w14:textId="77777777" w:rsidR="00B101B1" w:rsidRPr="00B37C40" w:rsidRDefault="00B101B1" w:rsidP="00D940E5">
            <w:pPr>
              <w:pStyle w:val="MessageHeaderFirst"/>
              <w:tabs>
                <w:tab w:val="clear" w:pos="4320"/>
                <w:tab w:val="clear" w:pos="8640"/>
                <w:tab w:val="left" w:pos="1457"/>
              </w:tabs>
              <w:spacing w:after="0" w:line="240" w:lineRule="auto"/>
              <w:rPr>
                <w:rFonts w:ascii="Verdana" w:hAnsi="Verdana" w:cs="Calibri"/>
                <w:lang w:val="bg-BG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14:paraId="081AC630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Дата: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1CCEC" w14:textId="391ABC22" w:rsidR="00B101B1" w:rsidRPr="00B37C40" w:rsidRDefault="00240089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en-US"/>
              </w:rPr>
            </w:pPr>
            <w:r w:rsidRPr="00B37C40">
              <w:rPr>
                <w:rFonts w:ascii="Verdana" w:hAnsi="Verdana" w:cs="Calibri"/>
                <w:lang w:val="bg-BG"/>
              </w:rPr>
              <w:t xml:space="preserve">  </w:t>
            </w:r>
            <w:r w:rsidR="005C447F" w:rsidRPr="00B37C40">
              <w:rPr>
                <w:rFonts w:ascii="Verdana" w:hAnsi="Verdana" w:cs="Calibri"/>
                <w:lang w:val="bg-BG"/>
              </w:rPr>
              <w:t xml:space="preserve">   </w:t>
            </w:r>
            <w:r w:rsidR="00396FDA">
              <w:rPr>
                <w:rFonts w:ascii="Verdana" w:hAnsi="Verdana" w:cs="Calibri"/>
                <w:lang w:val="bg-BG"/>
              </w:rPr>
              <w:t>22.05.2025</w:t>
            </w:r>
          </w:p>
        </w:tc>
      </w:tr>
      <w:tr w:rsidR="00B37C40" w:rsidRPr="00B37C40" w14:paraId="363C667F" w14:textId="77777777" w:rsidTr="00B101B1">
        <w:trPr>
          <w:cantSplit/>
          <w:trHeight w:val="530"/>
          <w:jc w:val="center"/>
        </w:trPr>
        <w:tc>
          <w:tcPr>
            <w:tcW w:w="1333" w:type="dxa"/>
            <w:tcBorders>
              <w:top w:val="nil"/>
              <w:bottom w:val="single" w:sz="4" w:space="0" w:color="FFFFFF"/>
            </w:tcBorders>
          </w:tcPr>
          <w:p w14:paraId="743ED158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Style w:val="MessageHeaderLabel"/>
                <w:rFonts w:ascii="Verdana" w:hAnsi="Verdana" w:cs="Calibri"/>
                <w:b/>
                <w:bCs/>
                <w:sz w:val="20"/>
                <w:lang w:val="bg-BG"/>
              </w:rPr>
            </w:pPr>
            <w:r w:rsidRPr="00B37C40">
              <w:rPr>
                <w:rStyle w:val="MessageHeaderLabel"/>
                <w:rFonts w:ascii="Verdana" w:hAnsi="Verdana" w:cs="Calibri"/>
                <w:b/>
                <w:bCs/>
                <w:sz w:val="20"/>
                <w:lang w:val="bg-BG"/>
              </w:rPr>
              <w:t>Относно: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219F3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 xml:space="preserve">Оферта за закупуване и доставка </w:t>
            </w:r>
          </w:p>
          <w:p w14:paraId="6ADA5837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>на стоки/услуги</w:t>
            </w:r>
          </w:p>
        </w:tc>
        <w:tc>
          <w:tcPr>
            <w:tcW w:w="978" w:type="dxa"/>
            <w:tcBorders>
              <w:top w:val="nil"/>
              <w:bottom w:val="single" w:sz="4" w:space="0" w:color="FFFFFF"/>
            </w:tcBorders>
          </w:tcPr>
          <w:p w14:paraId="5577271F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6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t>Стр.: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5724B4E4" w14:textId="5C3C7581" w:rsidR="00B101B1" w:rsidRPr="00B37C40" w:rsidRDefault="000C6505" w:rsidP="00D940E5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center" w:pos="1921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lang w:val="bg-BG"/>
              </w:rPr>
            </w:pPr>
            <w:r w:rsidRPr="00B37C40">
              <w:rPr>
                <w:rFonts w:ascii="Verdana" w:hAnsi="Verdana" w:cs="Calibri"/>
                <w:lang w:val="bg-BG"/>
              </w:rPr>
              <w:t xml:space="preserve">  </w:t>
            </w:r>
            <w:r w:rsidR="00731491">
              <w:rPr>
                <w:rFonts w:ascii="Verdana" w:hAnsi="Verdana" w:cs="Calibri"/>
                <w:lang w:val="bg-BG"/>
              </w:rPr>
              <w:t>6</w:t>
            </w:r>
          </w:p>
        </w:tc>
      </w:tr>
      <w:tr w:rsidR="00B101B1" w:rsidRPr="00B37C40" w14:paraId="4BCDBAE6" w14:textId="77777777" w:rsidTr="00B101B1">
        <w:trPr>
          <w:cantSplit/>
          <w:trHeight w:val="330"/>
          <w:jc w:val="center"/>
        </w:trPr>
        <w:tc>
          <w:tcPr>
            <w:tcW w:w="3100" w:type="dxa"/>
            <w:gridSpan w:val="2"/>
            <w:tcBorders>
              <w:top w:val="nil"/>
              <w:bottom w:val="single" w:sz="4" w:space="0" w:color="auto"/>
            </w:tcBorders>
          </w:tcPr>
          <w:p w14:paraId="4634DD8B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360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  <w:r w:rsidRPr="00B37C40">
              <w:rPr>
                <w:rFonts w:ascii="Verdana" w:hAnsi="Verdana" w:cs="Calibri"/>
                <w:b/>
                <w:bCs/>
                <w:lang w:val="bg-BG"/>
              </w:rPr>
              <w:sym w:font="Symbol" w:char="F087"/>
            </w:r>
            <w:r w:rsidRPr="00B37C40">
              <w:rPr>
                <w:rFonts w:ascii="Verdana" w:hAnsi="Verdana" w:cs="Calibri"/>
                <w:b/>
                <w:bCs/>
                <w:lang w:val="bg-BG"/>
              </w:rPr>
              <w:t xml:space="preserve"> Моля за спешен отговор</w:t>
            </w:r>
          </w:p>
        </w:tc>
        <w:tc>
          <w:tcPr>
            <w:tcW w:w="2033" w:type="dxa"/>
            <w:tcBorders>
              <w:top w:val="nil"/>
              <w:bottom w:val="single" w:sz="4" w:space="0" w:color="auto"/>
            </w:tcBorders>
          </w:tcPr>
          <w:p w14:paraId="7523FB4E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left" w:pos="0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978" w:type="dxa"/>
            <w:tcBorders>
              <w:top w:val="single" w:sz="4" w:space="0" w:color="FFFFFF"/>
              <w:bottom w:val="single" w:sz="4" w:space="0" w:color="auto"/>
            </w:tcBorders>
          </w:tcPr>
          <w:p w14:paraId="006CC910" w14:textId="77777777" w:rsidR="00B101B1" w:rsidRPr="00B37C40" w:rsidRDefault="00B101B1" w:rsidP="00D940E5">
            <w:pPr>
              <w:pStyle w:val="MessageHeader"/>
              <w:tabs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</w:tcPr>
          <w:p w14:paraId="686A29AD" w14:textId="77777777" w:rsidR="00B101B1" w:rsidRPr="00B37C40" w:rsidRDefault="00B101B1" w:rsidP="00D940E5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  <w:tab w:val="center" w:pos="1921"/>
                <w:tab w:val="left" w:pos="9639"/>
              </w:tabs>
              <w:spacing w:after="0" w:line="240" w:lineRule="auto"/>
              <w:ind w:left="0" w:right="-138" w:firstLine="0"/>
              <w:rPr>
                <w:rFonts w:ascii="Verdana" w:hAnsi="Verdana" w:cs="Calibri"/>
                <w:b/>
                <w:bCs/>
                <w:lang w:val="bg-BG"/>
              </w:rPr>
            </w:pPr>
          </w:p>
        </w:tc>
      </w:tr>
    </w:tbl>
    <w:p w14:paraId="2E87E1D2" w14:textId="77777777" w:rsidR="00B8588B" w:rsidRPr="00B37C40" w:rsidRDefault="00B8588B" w:rsidP="00B8588B">
      <w:pPr>
        <w:ind w:right="566" w:firstLine="720"/>
        <w:jc w:val="both"/>
        <w:rPr>
          <w:rFonts w:ascii="Verdana" w:hAnsi="Verdana"/>
          <w:b/>
          <w:bCs/>
          <w:sz w:val="18"/>
          <w:szCs w:val="18"/>
        </w:rPr>
      </w:pPr>
    </w:p>
    <w:p w14:paraId="2DEF0E15" w14:textId="77777777" w:rsidR="00B101B1" w:rsidRPr="00B37C40" w:rsidRDefault="00B101B1" w:rsidP="00B101B1">
      <w:pPr>
        <w:pStyle w:val="BodyText"/>
        <w:spacing w:after="0"/>
        <w:ind w:firstLine="720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Уважаеми дами и господа,</w:t>
      </w:r>
    </w:p>
    <w:p w14:paraId="46FBF878" w14:textId="77777777" w:rsidR="00F53AF2" w:rsidRPr="00B37C40" w:rsidRDefault="00B101B1" w:rsidP="00593C17">
      <w:pPr>
        <w:pStyle w:val="BodyText"/>
        <w:spacing w:after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Моля, в срок до </w:t>
      </w:r>
      <w:r w:rsidR="00F962BA" w:rsidRPr="00B37C40">
        <w:rPr>
          <w:rFonts w:ascii="Verdana" w:hAnsi="Verdana" w:cs="Calibri"/>
          <w:b/>
          <w:sz w:val="18"/>
          <w:szCs w:val="18"/>
        </w:rPr>
        <w:t>5</w:t>
      </w:r>
      <w:r w:rsidRPr="00B37C40">
        <w:rPr>
          <w:rFonts w:ascii="Verdana" w:hAnsi="Verdana" w:cs="Calibri"/>
          <w:b/>
          <w:sz w:val="18"/>
          <w:szCs w:val="18"/>
        </w:rPr>
        <w:t xml:space="preserve"> работни дни</w:t>
      </w:r>
      <w:r w:rsidRPr="00B37C40">
        <w:rPr>
          <w:rFonts w:ascii="Verdana" w:hAnsi="Verdana" w:cs="Calibri"/>
          <w:sz w:val="18"/>
          <w:szCs w:val="18"/>
        </w:rPr>
        <w:t xml:space="preserve">, считано от датата на настоящата покана, да ни предложите оферта, съдържаща техническо и финансово предложение за </w:t>
      </w:r>
      <w:r w:rsidR="00F962BA" w:rsidRPr="00B37C40">
        <w:rPr>
          <w:rFonts w:ascii="Verdana" w:hAnsi="Verdana" w:cs="Calibri"/>
          <w:sz w:val="18"/>
          <w:szCs w:val="18"/>
        </w:rPr>
        <w:t>сключване на договор</w:t>
      </w:r>
      <w:r w:rsidR="00DC3F14" w:rsidRPr="00B37C40">
        <w:rPr>
          <w:rFonts w:ascii="Verdana" w:hAnsi="Verdana" w:cs="Calibri"/>
          <w:sz w:val="18"/>
          <w:szCs w:val="18"/>
        </w:rPr>
        <w:t xml:space="preserve"> за</w:t>
      </w:r>
      <w:r w:rsidRPr="00B37C40">
        <w:rPr>
          <w:rFonts w:ascii="Verdana" w:hAnsi="Verdana" w:cs="Calibri"/>
          <w:sz w:val="18"/>
          <w:szCs w:val="18"/>
        </w:rPr>
        <w:t xml:space="preserve">: </w:t>
      </w:r>
      <w:bookmarkStart w:id="0" w:name="_Hlk118807889"/>
    </w:p>
    <w:bookmarkEnd w:id="0"/>
    <w:p w14:paraId="4B780050" w14:textId="2C852AC0" w:rsidR="00B101B1" w:rsidRDefault="00D50C20" w:rsidP="00DC3F14">
      <w:pPr>
        <w:ind w:right="1" w:firstLine="720"/>
        <w:jc w:val="both"/>
        <w:rPr>
          <w:rFonts w:ascii="Verdana" w:hAnsi="Verdana"/>
          <w:b/>
          <w:sz w:val="18"/>
          <w:szCs w:val="18"/>
        </w:rPr>
      </w:pPr>
      <w:r w:rsidRPr="00B37C40">
        <w:rPr>
          <w:rFonts w:ascii="Verdana" w:hAnsi="Verdana"/>
          <w:b/>
          <w:sz w:val="18"/>
          <w:szCs w:val="18"/>
        </w:rPr>
        <w:t>Сервизно и абонаментно обслужване на 1 брой електронна автомобилна везна на обект ПСПВ Бистрица и 1 брой електронна автомобилна везна и система за организация на измерванията на МПС без участие на оператор за обект СПСОВ Кубратово</w:t>
      </w:r>
    </w:p>
    <w:p w14:paraId="0BC5D1C8" w14:textId="77777777" w:rsidR="00B37C40" w:rsidRPr="00B37C40" w:rsidRDefault="00B37C40" w:rsidP="00DC3F14">
      <w:pPr>
        <w:ind w:right="1" w:firstLine="720"/>
        <w:jc w:val="both"/>
        <w:rPr>
          <w:rFonts w:ascii="Verdana" w:hAnsi="Verdana"/>
          <w:b/>
          <w:sz w:val="18"/>
          <w:szCs w:val="18"/>
          <w:lang w:val="en-US"/>
        </w:rPr>
      </w:pPr>
    </w:p>
    <w:p w14:paraId="55B0EC68" w14:textId="77777777" w:rsidR="00D02D6C" w:rsidRPr="00B37C40" w:rsidRDefault="00D02D6C" w:rsidP="00D02D6C">
      <w:pPr>
        <w:pStyle w:val="ListParagraph"/>
        <w:numPr>
          <w:ilvl w:val="0"/>
          <w:numId w:val="21"/>
        </w:numPr>
        <w:ind w:right="566"/>
        <w:jc w:val="both"/>
        <w:rPr>
          <w:rFonts w:ascii="Verdana" w:hAnsi="Verdana"/>
          <w:b/>
          <w:bCs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Подробни технически спецификации и изисквания:</w:t>
      </w:r>
    </w:p>
    <w:p w14:paraId="327BFA1D" w14:textId="77777777" w:rsidR="00F13C8B" w:rsidRPr="00B37C40" w:rsidRDefault="00D02D6C" w:rsidP="00F13C8B">
      <w:pPr>
        <w:spacing w:line="360" w:lineRule="auto"/>
        <w:ind w:right="1" w:firstLine="360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Сервизно и абонаментно обслужване на 1 брой електронна автомобилна везна на обект ПСПВ Бистрица и 1 брой електронна автомобилна везна и система за организация на измерванията на МПС без участие на оператор за обект СПСОВ Кубратово</w:t>
      </w:r>
      <w:r w:rsidRPr="00B37C40">
        <w:rPr>
          <w:rFonts w:ascii="Verdana" w:hAnsi="Verdana"/>
          <w:sz w:val="18"/>
          <w:szCs w:val="18"/>
        </w:rPr>
        <w:t>, съобразно следните изисквания:</w:t>
      </w:r>
    </w:p>
    <w:p w14:paraId="269F89DE" w14:textId="624B2458" w:rsidR="00DC3F14" w:rsidRPr="00B37C40" w:rsidRDefault="00D02D6C" w:rsidP="00731491">
      <w:pPr>
        <w:pStyle w:val="ListParagraph"/>
        <w:numPr>
          <w:ilvl w:val="1"/>
          <w:numId w:val="32"/>
        </w:numPr>
        <w:spacing w:line="276" w:lineRule="auto"/>
        <w:ind w:right="1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sz w:val="18"/>
          <w:szCs w:val="18"/>
        </w:rPr>
        <w:t xml:space="preserve">Участникът </w:t>
      </w:r>
      <w:r w:rsidR="00DC3F14" w:rsidRPr="00B37C40">
        <w:rPr>
          <w:rFonts w:ascii="Verdana" w:hAnsi="Verdana"/>
          <w:sz w:val="18"/>
          <w:szCs w:val="18"/>
        </w:rPr>
        <w:t>представя предложение за изпълнение на поръчката в съответствие с техническите спецификации и изискванията на възложителя. Изготвя се по приложен образец.</w:t>
      </w:r>
    </w:p>
    <w:p w14:paraId="77BE419F" w14:textId="5A2B59F8" w:rsidR="00F13C8B" w:rsidRPr="00B37C40" w:rsidRDefault="00F13C8B" w:rsidP="00731491">
      <w:pPr>
        <w:pStyle w:val="ListParagraph"/>
        <w:numPr>
          <w:ilvl w:val="1"/>
          <w:numId w:val="32"/>
        </w:numPr>
        <w:spacing w:line="276" w:lineRule="auto"/>
        <w:ind w:right="1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sz w:val="18"/>
          <w:szCs w:val="18"/>
        </w:rPr>
        <w:t>Участникът посочва гаранционен срок на ремонтните дейности, който не може да бъде по-кратък от 6 (шест) месеца</w:t>
      </w:r>
      <w:r w:rsidR="00731491">
        <w:rPr>
          <w:rFonts w:ascii="Verdana" w:hAnsi="Verdana"/>
          <w:sz w:val="18"/>
          <w:szCs w:val="18"/>
        </w:rPr>
        <w:t>.</w:t>
      </w:r>
    </w:p>
    <w:p w14:paraId="0D458667" w14:textId="77777777" w:rsidR="00F13C8B" w:rsidRPr="00B37C40" w:rsidRDefault="00F13C8B" w:rsidP="00DC3F14">
      <w:pPr>
        <w:spacing w:line="360" w:lineRule="auto"/>
        <w:ind w:right="1"/>
        <w:jc w:val="both"/>
        <w:rPr>
          <w:rFonts w:ascii="Verdana" w:hAnsi="Verdana"/>
          <w:sz w:val="18"/>
          <w:szCs w:val="18"/>
        </w:rPr>
      </w:pPr>
    </w:p>
    <w:p w14:paraId="5178D04E" w14:textId="71143A69" w:rsidR="00F4417F" w:rsidRDefault="00D02D6C" w:rsidP="00F4417F">
      <w:pPr>
        <w:pStyle w:val="ListParagraph"/>
        <w:numPr>
          <w:ilvl w:val="0"/>
          <w:numId w:val="21"/>
        </w:numPr>
        <w:ind w:right="566"/>
        <w:jc w:val="both"/>
        <w:rPr>
          <w:rFonts w:ascii="Verdana" w:hAnsi="Verdana"/>
          <w:b/>
          <w:bCs/>
          <w:sz w:val="18"/>
          <w:szCs w:val="18"/>
        </w:rPr>
      </w:pPr>
      <w:r w:rsidRPr="00B37C40">
        <w:rPr>
          <w:rFonts w:ascii="Verdana" w:hAnsi="Verdana"/>
          <w:b/>
          <w:bCs/>
          <w:sz w:val="18"/>
          <w:szCs w:val="18"/>
        </w:rPr>
        <w:t>Критерии за подбор, изисквания към участниците и доказването им</w:t>
      </w:r>
      <w:r w:rsidR="00D43038" w:rsidRPr="00B37C40">
        <w:rPr>
          <w:rFonts w:ascii="Verdana" w:hAnsi="Verdana"/>
          <w:b/>
          <w:bCs/>
          <w:sz w:val="18"/>
          <w:szCs w:val="18"/>
        </w:rPr>
        <w:t>:</w:t>
      </w:r>
    </w:p>
    <w:p w14:paraId="3011CFC6" w14:textId="77777777" w:rsidR="00731491" w:rsidRPr="00B37C40" w:rsidRDefault="00731491" w:rsidP="00731491">
      <w:pPr>
        <w:pStyle w:val="ListParagraph"/>
        <w:ind w:right="566"/>
        <w:jc w:val="both"/>
        <w:rPr>
          <w:rFonts w:ascii="Verdana" w:hAnsi="Verdana"/>
          <w:b/>
          <w:bCs/>
          <w:sz w:val="18"/>
          <w:szCs w:val="18"/>
        </w:rPr>
      </w:pPr>
    </w:p>
    <w:p w14:paraId="22DC2531" w14:textId="77777777" w:rsidR="00D02D6C" w:rsidRPr="00B37C40" w:rsidRDefault="00D02D6C" w:rsidP="00AE6F71">
      <w:pPr>
        <w:pStyle w:val="ListParagraph"/>
        <w:numPr>
          <w:ilvl w:val="1"/>
          <w:numId w:val="21"/>
        </w:numPr>
        <w:spacing w:line="276" w:lineRule="auto"/>
        <w:ind w:right="566"/>
        <w:jc w:val="both"/>
        <w:rPr>
          <w:rFonts w:ascii="Verdana" w:hAnsi="Verdana"/>
          <w:b/>
          <w:bCs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Изискване: Участникът да е изпълнил услуги идентични или сходни с тези на поръчката за последните три години от датата на подаване на офертата.</w:t>
      </w:r>
    </w:p>
    <w:p w14:paraId="728B8F01" w14:textId="77777777" w:rsidR="00D02D6C" w:rsidRPr="00B37C40" w:rsidRDefault="00D02D6C" w:rsidP="00AE6F71">
      <w:pPr>
        <w:keepNext/>
        <w:keepLines/>
        <w:suppressAutoHyphens/>
        <w:spacing w:line="276" w:lineRule="auto"/>
        <w:ind w:left="1069"/>
        <w:contextualSpacing/>
        <w:jc w:val="both"/>
        <w:rPr>
          <w:rFonts w:ascii="Verdana" w:hAnsi="Verdana"/>
          <w:b/>
          <w:bCs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Доказване: Участникът представя списък на услугите, които са идентични или сходни с предмета на поръчката, с посочване на стойностите, датите и получателите на услугата, придружен с  доказателства за извършените услуги. </w:t>
      </w:r>
    </w:p>
    <w:p w14:paraId="6EFA2121" w14:textId="77777777" w:rsidR="00D02D6C" w:rsidRPr="00B37C40" w:rsidRDefault="00D02D6C" w:rsidP="00AE6F71">
      <w:pPr>
        <w:keepNext/>
        <w:keepLines/>
        <w:numPr>
          <w:ilvl w:val="1"/>
          <w:numId w:val="21"/>
        </w:numPr>
        <w:suppressAutoHyphens/>
        <w:spacing w:before="120" w:after="120" w:line="276" w:lineRule="auto"/>
        <w:contextualSpacing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Изискване: Участникът следва да прилага система за управление на качеството ISO 9001:2015 или еквивалент, като обхвата на сертификата следва да покрива обхвата на дейност, съобразно предмета на настоящата поръчка.</w:t>
      </w:r>
    </w:p>
    <w:p w14:paraId="0CD5F44A" w14:textId="77777777" w:rsidR="00D02D6C" w:rsidRPr="00B37C40" w:rsidRDefault="00D02D6C" w:rsidP="00AE6F71">
      <w:pPr>
        <w:keepNext/>
        <w:keepLines/>
        <w:suppressAutoHyphens/>
        <w:spacing w:before="120" w:after="120" w:line="276" w:lineRule="auto"/>
        <w:ind w:left="1080"/>
        <w:contextualSpacing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Доказване: Участникът представя заверено копие на ISO 9001:2015 или еквивалент.</w:t>
      </w:r>
    </w:p>
    <w:p w14:paraId="070973C2" w14:textId="77777777" w:rsidR="00D50C20" w:rsidRPr="00B37C40" w:rsidRDefault="009A7E09" w:rsidP="00D50C20">
      <w:pPr>
        <w:pStyle w:val="ListParagraph"/>
        <w:numPr>
          <w:ilvl w:val="0"/>
          <w:numId w:val="21"/>
        </w:numPr>
        <w:ind w:right="566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Място на изпълнението</w:t>
      </w:r>
      <w:r w:rsidRPr="00B37C40">
        <w:rPr>
          <w:rFonts w:ascii="Verdana" w:hAnsi="Verdana" w:cs="Calibri"/>
          <w:sz w:val="18"/>
          <w:szCs w:val="18"/>
        </w:rPr>
        <w:t xml:space="preserve">: </w:t>
      </w:r>
      <w:r w:rsidR="00F962BA" w:rsidRPr="00B37C40">
        <w:rPr>
          <w:rFonts w:ascii="Verdana" w:hAnsi="Verdana"/>
          <w:sz w:val="18"/>
          <w:szCs w:val="18"/>
        </w:rPr>
        <w:t xml:space="preserve">гр. София, </w:t>
      </w:r>
      <w:r w:rsidR="00D50C20" w:rsidRPr="00B37C40">
        <w:rPr>
          <w:rFonts w:ascii="Verdana" w:hAnsi="Verdana"/>
          <w:sz w:val="18"/>
          <w:szCs w:val="18"/>
        </w:rPr>
        <w:t xml:space="preserve">кв. Бенковски, СПСОВ Кубратово и </w:t>
      </w:r>
    </w:p>
    <w:p w14:paraId="10AA87C9" w14:textId="77777777" w:rsidR="00F962BA" w:rsidRPr="00B37C40" w:rsidRDefault="00D50C20" w:rsidP="00D50C20">
      <w:pPr>
        <w:pStyle w:val="ListParagraph"/>
        <w:ind w:right="566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sz w:val="18"/>
          <w:szCs w:val="18"/>
        </w:rPr>
        <w:t xml:space="preserve">гр. София, кв. Бункера, ул. </w:t>
      </w:r>
      <w:proofErr w:type="spellStart"/>
      <w:r w:rsidRPr="00B37C40">
        <w:rPr>
          <w:rFonts w:ascii="Verdana" w:hAnsi="Verdana"/>
          <w:sz w:val="18"/>
          <w:szCs w:val="18"/>
        </w:rPr>
        <w:t>Хотн</w:t>
      </w:r>
      <w:r w:rsidR="00144AEB" w:rsidRPr="00B37C40">
        <w:rPr>
          <w:rFonts w:ascii="Verdana" w:hAnsi="Verdana"/>
          <w:sz w:val="18"/>
          <w:szCs w:val="18"/>
        </w:rPr>
        <w:t>и</w:t>
      </w:r>
      <w:r w:rsidRPr="00B37C40">
        <w:rPr>
          <w:rFonts w:ascii="Verdana" w:hAnsi="Verdana"/>
          <w:sz w:val="18"/>
          <w:szCs w:val="18"/>
        </w:rPr>
        <w:t>шки</w:t>
      </w:r>
      <w:proofErr w:type="spellEnd"/>
      <w:r w:rsidRPr="00B37C40">
        <w:rPr>
          <w:rFonts w:ascii="Verdana" w:hAnsi="Verdana"/>
          <w:sz w:val="18"/>
          <w:szCs w:val="18"/>
        </w:rPr>
        <w:t xml:space="preserve"> водопад №2, ПСПВ Бистрица</w:t>
      </w:r>
      <w:r w:rsidR="009A7E09" w:rsidRPr="00B37C40">
        <w:rPr>
          <w:rFonts w:ascii="Verdana" w:hAnsi="Verdana"/>
          <w:sz w:val="18"/>
          <w:szCs w:val="18"/>
        </w:rPr>
        <w:t>.</w:t>
      </w:r>
    </w:p>
    <w:p w14:paraId="7927E73C" w14:textId="77777777" w:rsidR="004E7F80" w:rsidRPr="00B37C40" w:rsidRDefault="004E7F80" w:rsidP="004E7F80">
      <w:pPr>
        <w:pStyle w:val="ListParagraph"/>
        <w:ind w:right="566"/>
        <w:jc w:val="both"/>
        <w:rPr>
          <w:rFonts w:ascii="Verdana" w:hAnsi="Verdana"/>
          <w:sz w:val="18"/>
          <w:szCs w:val="18"/>
        </w:rPr>
      </w:pPr>
    </w:p>
    <w:p w14:paraId="0ADED200" w14:textId="77777777" w:rsidR="009A7E09" w:rsidRPr="00B37C40" w:rsidRDefault="009A7E09" w:rsidP="009A7E09">
      <w:pPr>
        <w:pStyle w:val="ListParagraph"/>
        <w:numPr>
          <w:ilvl w:val="0"/>
          <w:numId w:val="21"/>
        </w:numPr>
        <w:ind w:right="566"/>
        <w:jc w:val="both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Офертата трябва да включва:</w:t>
      </w:r>
    </w:p>
    <w:p w14:paraId="212AFE61" w14:textId="77777777" w:rsidR="008934C8" w:rsidRPr="00B37C40" w:rsidRDefault="008934C8" w:rsidP="00F962BA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Срок на валидност на офертата - в календарни или работни дни, или до конкретна дата, не по-малко от 60 дни от датата на подаване на офертата</w:t>
      </w:r>
    </w:p>
    <w:p w14:paraId="096D8172" w14:textId="77777777" w:rsidR="008934C8" w:rsidRPr="00B37C40" w:rsidRDefault="008934C8" w:rsidP="00F962BA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Гаранционен срок на ремонтните дейности – минимум 6 (шест) месеца</w:t>
      </w:r>
      <w:r w:rsidR="00DC3F14" w:rsidRPr="00B37C40">
        <w:rPr>
          <w:rFonts w:ascii="Verdana" w:hAnsi="Verdana" w:cs="Calibri"/>
          <w:sz w:val="18"/>
          <w:szCs w:val="18"/>
        </w:rPr>
        <w:t>;</w:t>
      </w:r>
    </w:p>
    <w:p w14:paraId="490B9A5A" w14:textId="77777777" w:rsidR="00D43038" w:rsidRPr="00B37C40" w:rsidRDefault="00D43038" w:rsidP="008934C8">
      <w:pPr>
        <w:pStyle w:val="ListParagraph"/>
        <w:numPr>
          <w:ilvl w:val="1"/>
          <w:numId w:val="21"/>
        </w:numPr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Всички документи за подбор, изискуеми в настоящата покана</w:t>
      </w:r>
    </w:p>
    <w:p w14:paraId="5D2D416A" w14:textId="77777777" w:rsidR="00266883" w:rsidRPr="00B37C40" w:rsidRDefault="008934C8" w:rsidP="00266883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 xml:space="preserve">Ценово предложение </w:t>
      </w:r>
      <w:r w:rsidRPr="00B37C40">
        <w:rPr>
          <w:rFonts w:ascii="Verdana" w:hAnsi="Verdana"/>
          <w:sz w:val="22"/>
          <w:szCs w:val="22"/>
        </w:rPr>
        <w:t>–</w:t>
      </w:r>
      <w:r w:rsidRPr="00B37C40">
        <w:rPr>
          <w:rFonts w:ascii="Verdana" w:hAnsi="Verdana"/>
          <w:b/>
          <w:sz w:val="22"/>
          <w:szCs w:val="22"/>
        </w:rPr>
        <w:t xml:space="preserve"> </w:t>
      </w:r>
      <w:r w:rsidRPr="00B37C40">
        <w:rPr>
          <w:rFonts w:ascii="Verdana" w:hAnsi="Verdana" w:cs="Calibri"/>
          <w:sz w:val="18"/>
          <w:szCs w:val="18"/>
        </w:rPr>
        <w:t>попълнени ценови таблици 1 и 2</w:t>
      </w:r>
      <w:r w:rsidR="00266883" w:rsidRPr="00B37C40">
        <w:rPr>
          <w:rFonts w:ascii="Verdana" w:hAnsi="Verdana" w:cs="Calibri"/>
          <w:sz w:val="18"/>
          <w:szCs w:val="18"/>
        </w:rPr>
        <w:t xml:space="preserve"> </w:t>
      </w:r>
      <w:r w:rsidRPr="00B37C40">
        <w:rPr>
          <w:rFonts w:ascii="Verdana" w:hAnsi="Verdana" w:cs="Calibri"/>
          <w:sz w:val="18"/>
          <w:szCs w:val="18"/>
        </w:rPr>
        <w:t>от Раздел Б Цени и данни в приложения Проектодоговор</w:t>
      </w:r>
    </w:p>
    <w:p w14:paraId="2B0A7371" w14:textId="04B55070" w:rsidR="00731491" w:rsidRDefault="00F962BA" w:rsidP="00731491">
      <w:pPr>
        <w:pStyle w:val="ListParagraph"/>
        <w:numPr>
          <w:ilvl w:val="1"/>
          <w:numId w:val="21"/>
        </w:numPr>
        <w:tabs>
          <w:tab w:val="left" w:pos="567"/>
          <w:tab w:val="left" w:pos="1064"/>
        </w:tabs>
        <w:suppressAutoHyphens/>
        <w:spacing w:before="60"/>
        <w:contextualSpacing w:val="0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Попълнена бланка </w:t>
      </w:r>
      <w:r w:rsidR="00266883" w:rsidRPr="00B37C40">
        <w:rPr>
          <w:rFonts w:ascii="Verdana" w:hAnsi="Verdana" w:cs="Calibri"/>
          <w:sz w:val="18"/>
          <w:szCs w:val="18"/>
        </w:rPr>
        <w:t xml:space="preserve">Предложение за изпълнение на поръчката </w:t>
      </w:r>
      <w:r w:rsidRPr="00B37C40">
        <w:rPr>
          <w:rFonts w:ascii="Verdana" w:hAnsi="Verdana" w:cs="Calibri"/>
          <w:sz w:val="18"/>
          <w:szCs w:val="18"/>
        </w:rPr>
        <w:t>за (по образец към</w:t>
      </w:r>
      <w:r w:rsidR="00266883" w:rsidRPr="00B37C40">
        <w:rPr>
          <w:rFonts w:ascii="Verdana" w:hAnsi="Verdana" w:cs="Calibri"/>
          <w:sz w:val="18"/>
          <w:szCs w:val="18"/>
        </w:rPr>
        <w:t xml:space="preserve"> </w:t>
      </w:r>
      <w:r w:rsidRPr="00B37C40">
        <w:rPr>
          <w:rFonts w:ascii="Verdana" w:hAnsi="Verdana" w:cs="Calibri"/>
          <w:sz w:val="18"/>
          <w:szCs w:val="18"/>
        </w:rPr>
        <w:t xml:space="preserve">поканата) </w:t>
      </w:r>
    </w:p>
    <w:p w14:paraId="3ADB8D10" w14:textId="77777777" w:rsidR="00731491" w:rsidRDefault="00731491">
      <w:pPr>
        <w:spacing w:after="160" w:line="259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br w:type="page"/>
      </w:r>
    </w:p>
    <w:p w14:paraId="2F05986D" w14:textId="77777777" w:rsidR="00731491" w:rsidRDefault="00731491" w:rsidP="00731491">
      <w:pPr>
        <w:pStyle w:val="ListParagraph"/>
        <w:tabs>
          <w:tab w:val="left" w:pos="567"/>
          <w:tab w:val="left" w:pos="1064"/>
        </w:tabs>
        <w:suppressAutoHyphens/>
        <w:spacing w:before="60"/>
        <w:ind w:left="1080"/>
        <w:contextualSpacing w:val="0"/>
        <w:jc w:val="both"/>
        <w:rPr>
          <w:rFonts w:ascii="Verdana" w:hAnsi="Verdana" w:cs="Calibri"/>
          <w:sz w:val="18"/>
          <w:szCs w:val="18"/>
        </w:rPr>
      </w:pPr>
    </w:p>
    <w:p w14:paraId="4C0559D4" w14:textId="283597BA" w:rsidR="0002026E" w:rsidRPr="00731491" w:rsidRDefault="0002026E" w:rsidP="00731491">
      <w:pPr>
        <w:pStyle w:val="ListParagraph"/>
        <w:numPr>
          <w:ilvl w:val="0"/>
          <w:numId w:val="21"/>
        </w:numPr>
        <w:tabs>
          <w:tab w:val="left" w:pos="567"/>
          <w:tab w:val="left" w:pos="1064"/>
        </w:tabs>
        <w:suppressAutoHyphens/>
        <w:spacing w:before="60"/>
        <w:contextualSpacing w:val="0"/>
        <w:jc w:val="both"/>
        <w:rPr>
          <w:rFonts w:ascii="Verdana" w:hAnsi="Verdana" w:cs="Calibri"/>
          <w:sz w:val="18"/>
          <w:szCs w:val="18"/>
        </w:rPr>
      </w:pPr>
      <w:r w:rsidRPr="00731491">
        <w:rPr>
          <w:rFonts w:ascii="Verdana" w:hAnsi="Verdana" w:cs="Calibri"/>
          <w:b/>
          <w:sz w:val="18"/>
          <w:szCs w:val="18"/>
        </w:rPr>
        <w:t>Цени и финансови  условия:</w:t>
      </w:r>
    </w:p>
    <w:p w14:paraId="0453EB04" w14:textId="77777777" w:rsidR="0002026E" w:rsidRPr="00B37C40" w:rsidRDefault="00391CEE" w:rsidP="004A548E">
      <w:pPr>
        <w:tabs>
          <w:tab w:val="num" w:pos="720"/>
        </w:tabs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ab/>
      </w:r>
      <w:r w:rsidR="0002026E" w:rsidRPr="00B37C40">
        <w:rPr>
          <w:rFonts w:ascii="Verdana" w:hAnsi="Verdana" w:cs="Calibri"/>
          <w:sz w:val="18"/>
          <w:szCs w:val="18"/>
        </w:rPr>
        <w:t>В ценовата таблица, участникът следва да посочи:</w:t>
      </w:r>
    </w:p>
    <w:p w14:paraId="226BB97E" w14:textId="77777777" w:rsidR="0002026E" w:rsidRPr="00B37C40" w:rsidRDefault="0002026E" w:rsidP="00391CEE">
      <w:pPr>
        <w:ind w:left="709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Arial"/>
          <w:sz w:val="18"/>
          <w:szCs w:val="18"/>
        </w:rPr>
        <w:t>Единичните цени трябва да бъдат без ДДС, закръглени с точност до втория знак след десетичната запетая и изразени само в български лева.</w:t>
      </w:r>
    </w:p>
    <w:p w14:paraId="19B7E3BA" w14:textId="4C27733B" w:rsidR="009A7E09" w:rsidRDefault="0002026E" w:rsidP="00391CEE">
      <w:pPr>
        <w:ind w:left="709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Arial"/>
          <w:sz w:val="18"/>
          <w:szCs w:val="18"/>
        </w:rPr>
        <w:t xml:space="preserve">Цените трябва да включват всички транспортни разходи до съответното място на изпълнение  съгласно </w:t>
      </w:r>
      <w:proofErr w:type="spellStart"/>
      <w:r w:rsidRPr="00B37C40">
        <w:rPr>
          <w:rFonts w:ascii="Verdana" w:hAnsi="Verdana" w:cs="Arial"/>
          <w:sz w:val="18"/>
          <w:szCs w:val="18"/>
        </w:rPr>
        <w:t>Incoterms</w:t>
      </w:r>
      <w:proofErr w:type="spellEnd"/>
      <w:r w:rsidRPr="00B37C40">
        <w:rPr>
          <w:rFonts w:ascii="Verdana" w:hAnsi="Verdana" w:cs="Arial"/>
          <w:sz w:val="18"/>
          <w:szCs w:val="18"/>
        </w:rPr>
        <w:t xml:space="preserve"> 20</w:t>
      </w:r>
      <w:r w:rsidR="00442111" w:rsidRPr="00B37C40">
        <w:rPr>
          <w:rFonts w:ascii="Verdana" w:hAnsi="Verdana" w:cs="Arial"/>
          <w:sz w:val="18"/>
          <w:szCs w:val="18"/>
        </w:rPr>
        <w:t>2</w:t>
      </w:r>
      <w:r w:rsidRPr="00B37C40">
        <w:rPr>
          <w:rFonts w:ascii="Verdana" w:hAnsi="Verdana" w:cs="Arial"/>
          <w:sz w:val="18"/>
          <w:szCs w:val="18"/>
        </w:rPr>
        <w:t>0), както и всички разходи и такси, платими от “Софийска вода” АД,  Цените следва да са крайни.</w:t>
      </w:r>
    </w:p>
    <w:p w14:paraId="207C8D1B" w14:textId="77777777" w:rsidR="00731491" w:rsidRPr="00B37C40" w:rsidRDefault="00731491" w:rsidP="00391CEE">
      <w:pPr>
        <w:ind w:left="709"/>
        <w:jc w:val="both"/>
        <w:rPr>
          <w:rFonts w:ascii="Verdana" w:hAnsi="Verdana" w:cs="Arial"/>
          <w:sz w:val="18"/>
          <w:szCs w:val="18"/>
        </w:rPr>
      </w:pPr>
    </w:p>
    <w:p w14:paraId="3EA81EF4" w14:textId="77777777" w:rsidR="009A7E09" w:rsidRPr="00B37C40" w:rsidRDefault="007058C6" w:rsidP="009A7E09">
      <w:pPr>
        <w:pStyle w:val="ListParagraph"/>
        <w:numPr>
          <w:ilvl w:val="0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С избрания доставчик ще бъде сключен договор</w:t>
      </w:r>
      <w:r w:rsidR="00D36FE5" w:rsidRPr="00B37C40">
        <w:rPr>
          <w:rFonts w:ascii="Verdana" w:hAnsi="Verdana" w:cs="Calibri"/>
          <w:b/>
          <w:sz w:val="18"/>
          <w:szCs w:val="18"/>
        </w:rPr>
        <w:t xml:space="preserve"> за срок от </w:t>
      </w:r>
      <w:r w:rsidR="00165DC4" w:rsidRPr="00B37C40">
        <w:rPr>
          <w:rFonts w:ascii="Verdana" w:hAnsi="Verdana" w:cs="Calibri"/>
          <w:b/>
          <w:sz w:val="18"/>
          <w:szCs w:val="18"/>
        </w:rPr>
        <w:t>24 месеца</w:t>
      </w:r>
      <w:r w:rsidR="009810D8" w:rsidRPr="00B37C40">
        <w:rPr>
          <w:rFonts w:ascii="Verdana" w:hAnsi="Verdana" w:cs="Calibri"/>
          <w:b/>
          <w:sz w:val="18"/>
          <w:szCs w:val="18"/>
        </w:rPr>
        <w:t xml:space="preserve"> по приложен образец.</w:t>
      </w:r>
      <w:r w:rsidR="008D16DC" w:rsidRPr="00B37C40">
        <w:rPr>
          <w:rFonts w:ascii="Verdana" w:hAnsi="Verdana" w:cs="Calibri"/>
          <w:sz w:val="18"/>
          <w:szCs w:val="18"/>
        </w:rPr>
        <w:t xml:space="preserve"> </w:t>
      </w:r>
      <w:r w:rsidR="00B57BDE" w:rsidRPr="00B37C40">
        <w:rPr>
          <w:rFonts w:ascii="Verdana" w:hAnsi="Verdana" w:cs="Calibri"/>
          <w:sz w:val="18"/>
          <w:szCs w:val="18"/>
        </w:rPr>
        <w:t>Условията за срока на договора са упоменати в проектодоговора.</w:t>
      </w:r>
    </w:p>
    <w:p w14:paraId="52B83BF3" w14:textId="77777777" w:rsidR="00AE6F71" w:rsidRPr="00B37C40" w:rsidRDefault="00AE6F71" w:rsidP="00AE6F71">
      <w:pPr>
        <w:pStyle w:val="ListParagraph"/>
        <w:jc w:val="both"/>
        <w:rPr>
          <w:rFonts w:ascii="Verdana" w:hAnsi="Verdana" w:cs="Arial"/>
          <w:sz w:val="18"/>
          <w:szCs w:val="18"/>
        </w:rPr>
      </w:pPr>
    </w:p>
    <w:p w14:paraId="00E0B3CB" w14:textId="77777777" w:rsidR="00D50C20" w:rsidRPr="00B37C40" w:rsidRDefault="00D50C20" w:rsidP="00D50C20">
      <w:pPr>
        <w:pStyle w:val="ListParagraph"/>
        <w:numPr>
          <w:ilvl w:val="0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Към договора следва да се подпишат и:</w:t>
      </w:r>
      <w:r w:rsidRPr="00B37C40">
        <w:rPr>
          <w:rFonts w:ascii="Verdana" w:hAnsi="Verdana" w:cs="Arial"/>
          <w:b/>
          <w:sz w:val="18"/>
          <w:szCs w:val="18"/>
        </w:rPr>
        <w:t xml:space="preserve"> </w:t>
      </w:r>
    </w:p>
    <w:p w14:paraId="475E3668" w14:textId="77777777" w:rsidR="00D50C20" w:rsidRPr="00B37C40" w:rsidRDefault="00D50C20" w:rsidP="00D50C20">
      <w:pPr>
        <w:pStyle w:val="ListParagraph"/>
        <w:numPr>
          <w:ilvl w:val="1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 xml:space="preserve">Споразумение по БЗР при извършване на дейност от </w:t>
      </w:r>
      <w:proofErr w:type="spellStart"/>
      <w:r w:rsidRPr="00B37C40">
        <w:rPr>
          <w:rFonts w:ascii="Verdana" w:hAnsi="Verdana" w:cs="Calibri"/>
          <w:sz w:val="18"/>
          <w:szCs w:val="18"/>
        </w:rPr>
        <w:t>контрактори</w:t>
      </w:r>
      <w:proofErr w:type="spellEnd"/>
      <w:r w:rsidRPr="00B37C40">
        <w:rPr>
          <w:rFonts w:ascii="Verdana" w:hAnsi="Verdana" w:cs="Calibri"/>
          <w:sz w:val="18"/>
          <w:szCs w:val="18"/>
        </w:rPr>
        <w:t xml:space="preserve"> на територията на обектите на „Софийска вода“ АД;</w:t>
      </w:r>
    </w:p>
    <w:p w14:paraId="529BCCC2" w14:textId="77777777" w:rsidR="002534CA" w:rsidRPr="00B37C40" w:rsidRDefault="00D50C20" w:rsidP="002534CA">
      <w:pPr>
        <w:pStyle w:val="ListParagraph"/>
        <w:numPr>
          <w:ilvl w:val="1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Споразумение за съвместно осигуряване опазването на околната среда, при доставка на продукти и услуги, възложени от “Софийска вода” АД;</w:t>
      </w:r>
    </w:p>
    <w:p w14:paraId="3FF6FAB9" w14:textId="13BF7761" w:rsidR="002C504B" w:rsidRPr="00731491" w:rsidRDefault="002534CA" w:rsidP="002534CA">
      <w:pPr>
        <w:pStyle w:val="ListParagraph"/>
        <w:numPr>
          <w:ilvl w:val="1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t>Споразумение Сигурност</w:t>
      </w:r>
    </w:p>
    <w:p w14:paraId="3353928A" w14:textId="77777777" w:rsidR="00731491" w:rsidRPr="00B37C40" w:rsidRDefault="00731491" w:rsidP="00731491">
      <w:pPr>
        <w:pStyle w:val="ListParagraph"/>
        <w:ind w:left="1080"/>
        <w:jc w:val="both"/>
        <w:rPr>
          <w:rFonts w:ascii="Verdana" w:hAnsi="Verdana" w:cs="Arial"/>
          <w:sz w:val="18"/>
          <w:szCs w:val="18"/>
        </w:rPr>
      </w:pPr>
    </w:p>
    <w:p w14:paraId="00FD7336" w14:textId="77777777" w:rsidR="00F57771" w:rsidRPr="00B37C40" w:rsidRDefault="00F57771" w:rsidP="00F57771">
      <w:pPr>
        <w:pStyle w:val="BodyText"/>
        <w:numPr>
          <w:ilvl w:val="0"/>
          <w:numId w:val="21"/>
        </w:numPr>
        <w:tabs>
          <w:tab w:val="left" w:pos="709"/>
        </w:tabs>
        <w:spacing w:after="0" w:line="180" w:lineRule="atLeast"/>
        <w:ind w:left="709" w:hanging="349"/>
        <w:jc w:val="both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Изисквания към гаранцията за изпълнение</w:t>
      </w:r>
      <w:r w:rsidRPr="00B37C40">
        <w:rPr>
          <w:rFonts w:ascii="Verdana" w:hAnsi="Verdana" w:cs="Calibri"/>
          <w:b/>
          <w:sz w:val="18"/>
          <w:szCs w:val="18"/>
        </w:rPr>
        <w:tab/>
      </w:r>
    </w:p>
    <w:p w14:paraId="16399697" w14:textId="77777777" w:rsidR="00F57771" w:rsidRPr="00B37C40" w:rsidRDefault="00F57771" w:rsidP="00F57771">
      <w:pPr>
        <w:pStyle w:val="BodyText"/>
        <w:tabs>
          <w:tab w:val="left" w:pos="709"/>
        </w:tabs>
        <w:spacing w:after="0" w:line="180" w:lineRule="atLeast"/>
        <w:ind w:left="709"/>
        <w:jc w:val="both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Преди подписване на договора, определеният за изпълнител представя гаранция за изпълнение в размер на 3% от стойността на договора, съгласно условията на проекта на договора.</w:t>
      </w:r>
    </w:p>
    <w:p w14:paraId="3A52ECA2" w14:textId="77777777" w:rsidR="00F57771" w:rsidRPr="00B37C40" w:rsidRDefault="00F57771" w:rsidP="00F57771">
      <w:pPr>
        <w:pStyle w:val="BodyText"/>
        <w:numPr>
          <w:ilvl w:val="1"/>
          <w:numId w:val="21"/>
        </w:numPr>
        <w:tabs>
          <w:tab w:val="left" w:pos="709"/>
        </w:tabs>
        <w:spacing w:after="0" w:line="180" w:lineRule="atLeast"/>
        <w:ind w:hanging="796"/>
        <w:jc w:val="both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/>
          <w:b/>
          <w:bCs/>
          <w:sz w:val="18"/>
          <w:szCs w:val="18"/>
        </w:rPr>
        <w:t>Парична сума, преведена по банков път</w:t>
      </w:r>
      <w:r w:rsidRPr="00B37C40">
        <w:rPr>
          <w:rFonts w:ascii="Verdana" w:hAnsi="Verdana"/>
          <w:sz w:val="18"/>
          <w:szCs w:val="18"/>
        </w:rPr>
        <w:t xml:space="preserve"> на сметка на "Софийска вода" АД в</w:t>
      </w:r>
      <w:r w:rsidRPr="00B37C40">
        <w:rPr>
          <w:rFonts w:ascii="Verdana" w:hAnsi="Verdana"/>
          <w:sz w:val="18"/>
          <w:szCs w:val="18"/>
          <w:lang w:val="en-US"/>
        </w:rPr>
        <w:t xml:space="preserve"> </w:t>
      </w:r>
      <w:r w:rsidRPr="00B37C40">
        <w:rPr>
          <w:rFonts w:ascii="Verdana" w:hAnsi="Verdana"/>
          <w:sz w:val="18"/>
          <w:szCs w:val="18"/>
        </w:rPr>
        <w:t>„Обединена българска банка“ АД</w:t>
      </w:r>
    </w:p>
    <w:p w14:paraId="1A4CD6A9" w14:textId="77777777" w:rsidR="00F57771" w:rsidRPr="00B37C40" w:rsidRDefault="00F57771" w:rsidP="00266883">
      <w:pPr>
        <w:pStyle w:val="ListParagraph"/>
        <w:spacing w:after="160" w:line="259" w:lineRule="auto"/>
        <w:ind w:left="1134"/>
        <w:jc w:val="both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/>
          <w:sz w:val="18"/>
          <w:szCs w:val="18"/>
        </w:rPr>
        <w:t>IBAN: BG39 UBBS 8002 1067 5109 40, BIC: UBBSBGSF</w:t>
      </w:r>
    </w:p>
    <w:p w14:paraId="10D3DE6D" w14:textId="77777777" w:rsidR="00F57771" w:rsidRPr="00B37C40" w:rsidRDefault="00F57771" w:rsidP="00F57771">
      <w:pPr>
        <w:pStyle w:val="ListParagraph"/>
        <w:numPr>
          <w:ilvl w:val="1"/>
          <w:numId w:val="21"/>
        </w:numPr>
        <w:spacing w:after="160" w:line="259" w:lineRule="auto"/>
        <w:ind w:left="709" w:hanging="425"/>
        <w:jc w:val="both"/>
        <w:rPr>
          <w:rFonts w:ascii="Verdana" w:hAnsi="Verdana" w:cs="Calibri"/>
          <w:b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 xml:space="preserve">Банкова гаранция: </w:t>
      </w:r>
      <w:r w:rsidRPr="00B37C40">
        <w:rPr>
          <w:rFonts w:ascii="Verdana" w:hAnsi="Verdana" w:cs="Calibri"/>
          <w:sz w:val="18"/>
          <w:szCs w:val="18"/>
        </w:rPr>
        <w:t>Оригинал за съответния предвиден в проекта на договор срок.</w:t>
      </w:r>
    </w:p>
    <w:p w14:paraId="2B08A496" w14:textId="77777777" w:rsidR="00F57771" w:rsidRPr="00B37C40" w:rsidRDefault="00F57771" w:rsidP="00F57771">
      <w:pPr>
        <w:pStyle w:val="ListParagraph"/>
        <w:numPr>
          <w:ilvl w:val="1"/>
          <w:numId w:val="21"/>
        </w:numPr>
        <w:spacing w:after="160" w:line="259" w:lineRule="auto"/>
        <w:ind w:left="709" w:hanging="425"/>
        <w:jc w:val="both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 xml:space="preserve">Застраховка – </w:t>
      </w:r>
      <w:r w:rsidRPr="00B37C40">
        <w:rPr>
          <w:rFonts w:ascii="Verdana" w:hAnsi="Verdana" w:cs="Calibri"/>
          <w:sz w:val="18"/>
          <w:szCs w:val="18"/>
        </w:rPr>
        <w:t>обезпечаваща изпълнението чрез покритие на отговорността на изпълнителя.</w:t>
      </w:r>
    </w:p>
    <w:p w14:paraId="059ECFAF" w14:textId="77777777" w:rsidR="00AE6F71" w:rsidRPr="00B37C40" w:rsidRDefault="00AE6F71" w:rsidP="00AE6F71">
      <w:pPr>
        <w:pStyle w:val="ListParagraph"/>
        <w:spacing w:after="160" w:line="259" w:lineRule="auto"/>
        <w:ind w:left="709"/>
        <w:jc w:val="both"/>
        <w:rPr>
          <w:rFonts w:ascii="Verdana" w:hAnsi="Verdana" w:cs="Calibri"/>
          <w:sz w:val="18"/>
          <w:szCs w:val="18"/>
        </w:rPr>
      </w:pPr>
    </w:p>
    <w:p w14:paraId="3892211A" w14:textId="77777777" w:rsidR="009A7E09" w:rsidRPr="00B37C40" w:rsidRDefault="0065154C" w:rsidP="009A7E09">
      <w:pPr>
        <w:pStyle w:val="ListParagraph"/>
        <w:numPr>
          <w:ilvl w:val="0"/>
          <w:numId w:val="21"/>
        </w:numPr>
        <w:jc w:val="both"/>
        <w:rPr>
          <w:rStyle w:val="Hyperlink"/>
          <w:rFonts w:ascii="Verdana" w:hAnsi="Verdana" w:cs="Arial"/>
          <w:color w:val="auto"/>
          <w:sz w:val="18"/>
          <w:szCs w:val="18"/>
          <w:u w:val="none"/>
        </w:rPr>
      </w:pPr>
      <w:r w:rsidRPr="00B37C40">
        <w:rPr>
          <w:rFonts w:ascii="Verdana" w:hAnsi="Verdana" w:cs="Calibri"/>
          <w:b/>
          <w:sz w:val="18"/>
          <w:szCs w:val="18"/>
        </w:rPr>
        <w:t xml:space="preserve">Към настоящата Покана за оферта се прилагат Условията за покупки на Софийска вода АД, </w:t>
      </w:r>
      <w:r w:rsidRPr="00B37C40">
        <w:rPr>
          <w:rFonts w:ascii="Verdana" w:hAnsi="Verdana" w:cs="Calibri"/>
          <w:sz w:val="18"/>
          <w:szCs w:val="18"/>
        </w:rPr>
        <w:t>съгласно които избраната за изпълнител фирма трябва да изпълни поръчката</w:t>
      </w:r>
      <w:r w:rsidR="00F43917" w:rsidRPr="00B37C40">
        <w:rPr>
          <w:rFonts w:ascii="Verdana" w:hAnsi="Verdana" w:cs="Calibri"/>
          <w:sz w:val="18"/>
          <w:szCs w:val="18"/>
        </w:rPr>
        <w:t xml:space="preserve">. Изпълнителят се задължава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8" w:history="1">
        <w:r w:rsidR="00F43917" w:rsidRPr="00B37C40">
          <w:rPr>
            <w:rStyle w:val="Hyperlink"/>
            <w:rFonts w:ascii="Verdana" w:hAnsi="Verdana" w:cs="Calibri"/>
            <w:color w:val="auto"/>
            <w:sz w:val="18"/>
            <w:szCs w:val="18"/>
          </w:rPr>
          <w:t>https://www.sofiyskavoda.bg/profil-na-kupuvacha</w:t>
        </w:r>
      </w:hyperlink>
    </w:p>
    <w:p w14:paraId="590CA295" w14:textId="77777777" w:rsidR="00AE6F71" w:rsidRPr="00B37C40" w:rsidRDefault="00AE6F71" w:rsidP="00AE6F71">
      <w:pPr>
        <w:pStyle w:val="ListParagraph"/>
        <w:jc w:val="both"/>
        <w:rPr>
          <w:rStyle w:val="Hyperlink"/>
          <w:rFonts w:ascii="Verdana" w:hAnsi="Verdana" w:cs="Arial"/>
          <w:color w:val="auto"/>
          <w:sz w:val="18"/>
          <w:szCs w:val="18"/>
          <w:u w:val="none"/>
        </w:rPr>
      </w:pPr>
    </w:p>
    <w:p w14:paraId="54C61A8D" w14:textId="77777777" w:rsidR="009A7E09" w:rsidRPr="00B37C40" w:rsidRDefault="0065154C" w:rsidP="009A7E09">
      <w:pPr>
        <w:pStyle w:val="ListParagraph"/>
        <w:numPr>
          <w:ilvl w:val="0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 xml:space="preserve">Начин на плащане: </w:t>
      </w:r>
      <w:r w:rsidRPr="00B37C40">
        <w:rPr>
          <w:rFonts w:ascii="Verdana" w:hAnsi="Verdana" w:cs="Calibri"/>
          <w:sz w:val="18"/>
          <w:szCs w:val="18"/>
        </w:rPr>
        <w:t>100% след извършване на доставката/услугата, в срок до 60 дни след получаване на приемо-предавателния протокол и коректно попълнената фактура.</w:t>
      </w:r>
    </w:p>
    <w:p w14:paraId="4EF566B1" w14:textId="77777777" w:rsidR="00AE6F71" w:rsidRPr="00B37C40" w:rsidRDefault="00AE6F71" w:rsidP="00AE6F71">
      <w:pPr>
        <w:pStyle w:val="ListParagraph"/>
        <w:rPr>
          <w:rFonts w:ascii="Verdana" w:hAnsi="Verdana" w:cs="Arial"/>
          <w:sz w:val="18"/>
          <w:szCs w:val="18"/>
        </w:rPr>
      </w:pPr>
    </w:p>
    <w:p w14:paraId="37717B7A" w14:textId="77777777" w:rsidR="00AE6F71" w:rsidRPr="00B37C40" w:rsidRDefault="00AE6F71" w:rsidP="00AE6F71">
      <w:pPr>
        <w:pStyle w:val="ListParagraph"/>
        <w:jc w:val="both"/>
        <w:rPr>
          <w:rFonts w:ascii="Verdana" w:hAnsi="Verdana" w:cs="Arial"/>
          <w:sz w:val="18"/>
          <w:szCs w:val="18"/>
        </w:rPr>
      </w:pPr>
    </w:p>
    <w:p w14:paraId="179AD5BC" w14:textId="6279349E" w:rsidR="009A7E09" w:rsidRPr="00B37C40" w:rsidRDefault="0065154C" w:rsidP="009A7E09">
      <w:pPr>
        <w:pStyle w:val="ListParagraph"/>
        <w:numPr>
          <w:ilvl w:val="0"/>
          <w:numId w:val="21"/>
        </w:numPr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Указания за подаване на офертата:</w:t>
      </w:r>
      <w:r w:rsidRPr="00B37C40">
        <w:rPr>
          <w:rFonts w:ascii="Verdana" w:hAnsi="Verdana" w:cs="Calibri"/>
          <w:sz w:val="18"/>
          <w:szCs w:val="18"/>
        </w:rPr>
        <w:t xml:space="preserve"> </w:t>
      </w:r>
      <w:r w:rsidRPr="00B37C40">
        <w:rPr>
          <w:rFonts w:ascii="Verdana" w:hAnsi="Verdana" w:cs="Arial"/>
          <w:sz w:val="18"/>
          <w:szCs w:val="18"/>
        </w:rPr>
        <w:t xml:space="preserve">в </w:t>
      </w:r>
      <w:r w:rsidRPr="00B37C40">
        <w:rPr>
          <w:rFonts w:ascii="Verdana" w:hAnsi="Verdana" w:cs="Calibri"/>
          <w:sz w:val="18"/>
          <w:szCs w:val="18"/>
        </w:rPr>
        <w:t>определения по-горе срок за подаване на оферти по имейл или</w:t>
      </w:r>
      <w:r w:rsidR="00EF6857" w:rsidRPr="00B37C40">
        <w:rPr>
          <w:rFonts w:ascii="Verdana" w:hAnsi="Verdana" w:cs="Calibri"/>
          <w:sz w:val="18"/>
          <w:szCs w:val="18"/>
        </w:rPr>
        <w:t xml:space="preserve"> в</w:t>
      </w:r>
      <w:r w:rsidRPr="00B37C40">
        <w:rPr>
          <w:rFonts w:ascii="Verdana" w:hAnsi="Verdana" w:cs="Calibri"/>
          <w:sz w:val="18"/>
          <w:szCs w:val="18"/>
        </w:rPr>
        <w:t xml:space="preserve"> деловодството на „Софийска вода” АД, гр. София</w:t>
      </w:r>
      <w:r w:rsidR="00EF6857" w:rsidRPr="00B37C40">
        <w:rPr>
          <w:rFonts w:ascii="Verdana" w:hAnsi="Verdana" w:cs="Calibri"/>
          <w:sz w:val="18"/>
          <w:szCs w:val="18"/>
        </w:rPr>
        <w:t>,</w:t>
      </w:r>
      <w:r w:rsidRPr="00B37C40">
        <w:rPr>
          <w:rFonts w:ascii="Verdana" w:hAnsi="Verdana" w:cs="Calibri"/>
          <w:sz w:val="18"/>
          <w:szCs w:val="18"/>
        </w:rPr>
        <w:t xml:space="preserve"> 1618, бул. Цар Борис III, №159, на вниманието на Мира Янкова</w:t>
      </w:r>
      <w:r w:rsidR="009810D8" w:rsidRPr="00B37C40">
        <w:rPr>
          <w:rFonts w:ascii="Verdana" w:hAnsi="Verdana" w:cs="Calibri"/>
          <w:sz w:val="18"/>
          <w:szCs w:val="18"/>
        </w:rPr>
        <w:t xml:space="preserve"> – </w:t>
      </w:r>
      <w:r w:rsidR="00F67A2D" w:rsidRPr="00B37C40">
        <w:rPr>
          <w:rFonts w:ascii="Verdana" w:hAnsi="Verdana" w:cs="Calibri"/>
          <w:sz w:val="18"/>
          <w:szCs w:val="18"/>
        </w:rPr>
        <w:t>Мениджър</w:t>
      </w:r>
      <w:r w:rsidR="009810D8" w:rsidRPr="00B37C40">
        <w:rPr>
          <w:rFonts w:ascii="Verdana" w:hAnsi="Verdana" w:cs="Calibri"/>
          <w:sz w:val="18"/>
          <w:szCs w:val="18"/>
        </w:rPr>
        <w:t xml:space="preserve"> „Логистика, пазари и мониторинг на договорите“</w:t>
      </w:r>
      <w:r w:rsidRPr="00B37C40">
        <w:rPr>
          <w:rFonts w:ascii="Verdana" w:hAnsi="Verdana" w:cs="Calibri"/>
          <w:sz w:val="18"/>
          <w:szCs w:val="18"/>
        </w:rPr>
        <w:t>. Работното време на деловодството е от 8:00 до 16:30 часа.</w:t>
      </w:r>
    </w:p>
    <w:p w14:paraId="2A063BAE" w14:textId="77777777" w:rsidR="00AE6F71" w:rsidRPr="00B37C40" w:rsidRDefault="00AE6F71" w:rsidP="00AE6F71">
      <w:pPr>
        <w:pStyle w:val="ListParagraph"/>
        <w:jc w:val="both"/>
        <w:rPr>
          <w:rFonts w:ascii="Verdana" w:hAnsi="Verdana" w:cs="Arial"/>
          <w:sz w:val="18"/>
          <w:szCs w:val="18"/>
        </w:rPr>
      </w:pPr>
    </w:p>
    <w:p w14:paraId="4C2C4665" w14:textId="77777777" w:rsidR="00F57771" w:rsidRPr="00B37C40" w:rsidRDefault="0065154C" w:rsidP="00F57771">
      <w:pPr>
        <w:pStyle w:val="ListParagraph"/>
        <w:numPr>
          <w:ilvl w:val="0"/>
          <w:numId w:val="21"/>
        </w:numPr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</w:rPr>
        <w:t>Получените оферти ще бъдат оценени въз основа на следните показатели и методика за оценка:</w:t>
      </w:r>
      <w:r w:rsidR="00A424C5" w:rsidRPr="00B37C40">
        <w:rPr>
          <w:rFonts w:ascii="Verdana" w:hAnsi="Verdana" w:cs="Calibri"/>
          <w:b/>
          <w:sz w:val="18"/>
          <w:szCs w:val="18"/>
        </w:rPr>
        <w:t xml:space="preserve"> </w:t>
      </w:r>
    </w:p>
    <w:p w14:paraId="599575C5" w14:textId="170BA771" w:rsidR="00F57771" w:rsidRPr="00B37C40" w:rsidRDefault="00F57771" w:rsidP="00F57771">
      <w:pPr>
        <w:pStyle w:val="ListParagraph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b/>
          <w:sz w:val="18"/>
          <w:szCs w:val="18"/>
        </w:rPr>
        <w:t>Икономически най</w:t>
      </w:r>
      <w:r w:rsidRPr="00731491">
        <w:rPr>
          <w:rFonts w:ascii="Verdana" w:hAnsi="Verdana"/>
          <w:b/>
          <w:bCs/>
          <w:sz w:val="18"/>
          <w:szCs w:val="18"/>
        </w:rPr>
        <w:t>–изгодната оферта</w:t>
      </w:r>
      <w:r w:rsidRPr="00B37C40">
        <w:rPr>
          <w:rFonts w:ascii="Verdana" w:hAnsi="Verdana"/>
          <w:sz w:val="18"/>
          <w:szCs w:val="18"/>
        </w:rPr>
        <w:t xml:space="preserve"> се определя по критерий за възлагане „най-ниска цена“, въз основа на следните показатели и методика за оценка:</w:t>
      </w:r>
    </w:p>
    <w:p w14:paraId="55D3E1AE" w14:textId="77777777" w:rsidR="00F57771" w:rsidRPr="00B37C40" w:rsidRDefault="00F57771" w:rsidP="00F57771">
      <w:pPr>
        <w:ind w:left="709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b/>
          <w:sz w:val="18"/>
          <w:szCs w:val="18"/>
        </w:rPr>
        <w:t>П1 за Ценова таблица №1</w:t>
      </w:r>
      <w:r w:rsidRPr="00B37C40">
        <w:rPr>
          <w:rFonts w:ascii="Verdana" w:hAnsi="Verdana"/>
          <w:sz w:val="18"/>
          <w:szCs w:val="18"/>
        </w:rPr>
        <w:t>, с максимален брой точки 60. В клетка „Общо“ участникът попълва сбора от предложените цени. Участникът предложил най – ниска цена в клета „Общо“, получава максималния брой точки. Оценката за всеки от останалите допуснати участници се получава като най-ниското ценово предложение се умножи по 60 точки и резултатът се раздели на оценяваното ценово предложение на съответния участник и частното се закръгли до втория знак след десетичната запетая.</w:t>
      </w:r>
    </w:p>
    <w:p w14:paraId="3C85A541" w14:textId="77777777" w:rsidR="00F57771" w:rsidRPr="00B37C40" w:rsidRDefault="00F57771" w:rsidP="00F57771">
      <w:pPr>
        <w:ind w:left="709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b/>
          <w:sz w:val="18"/>
          <w:szCs w:val="18"/>
        </w:rPr>
        <w:t>П2 за Ценова таблица 2</w:t>
      </w:r>
      <w:r w:rsidRPr="00B37C40">
        <w:rPr>
          <w:rFonts w:ascii="Verdana" w:hAnsi="Verdana"/>
          <w:sz w:val="18"/>
          <w:szCs w:val="18"/>
        </w:rPr>
        <w:t>, с максимален брой точки 40. В клетка „Общо“ участникът попълва сбора от предложените цени. Участникът предложил най – ниска цена в клета „Общо “, получава максималния брой точки. Оценката за всеки от останалите допуснати участници се получава като най-ниското ценово предложение се умножи по 40 точки и резултатът се раздели на оценяваното ценово предложение на съответния участник и частното се закръгли до втория знак след десетичната запетая.</w:t>
      </w:r>
    </w:p>
    <w:p w14:paraId="28C08A6E" w14:textId="77777777" w:rsidR="00731491" w:rsidRDefault="00731491" w:rsidP="00F57771">
      <w:pPr>
        <w:ind w:left="709"/>
        <w:jc w:val="both"/>
        <w:rPr>
          <w:rFonts w:ascii="Verdana" w:hAnsi="Verdana"/>
          <w:b/>
          <w:sz w:val="18"/>
          <w:szCs w:val="18"/>
        </w:rPr>
      </w:pPr>
    </w:p>
    <w:p w14:paraId="6E218EAB" w14:textId="35235D56" w:rsidR="00F57771" w:rsidRPr="00B37C40" w:rsidRDefault="00F57771" w:rsidP="00F57771">
      <w:pPr>
        <w:ind w:left="709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b/>
          <w:sz w:val="18"/>
          <w:szCs w:val="18"/>
        </w:rPr>
        <w:t>Крайна оценка (КО</w:t>
      </w:r>
      <w:r w:rsidRPr="00B37C40">
        <w:rPr>
          <w:rFonts w:ascii="Verdana" w:hAnsi="Verdana"/>
          <w:sz w:val="18"/>
          <w:szCs w:val="18"/>
        </w:rPr>
        <w:t>) е сума от точките по показатели П1 и П2 по следната формула: КО=П1+П2. Участникът получил най-висока крайна оценка ще бъде класиран на първо място и избран за Изпълнител на договора.</w:t>
      </w:r>
    </w:p>
    <w:p w14:paraId="186B3115" w14:textId="77777777" w:rsidR="009C783A" w:rsidRPr="00B37C40" w:rsidRDefault="00F57771" w:rsidP="00F57771">
      <w:pPr>
        <w:pStyle w:val="ListParagraph"/>
        <w:jc w:val="both"/>
        <w:rPr>
          <w:rFonts w:ascii="Verdana" w:hAnsi="Verdana"/>
          <w:sz w:val="18"/>
          <w:szCs w:val="18"/>
        </w:rPr>
      </w:pPr>
      <w:r w:rsidRPr="00B37C40">
        <w:rPr>
          <w:rFonts w:ascii="Verdana" w:hAnsi="Verdana"/>
          <w:sz w:val="18"/>
          <w:szCs w:val="18"/>
        </w:rPr>
        <w:t>Участникът, получил най-висока оценка, ще бъде класиран на първо място избран за изпълнител на договора, а останалите участници ще бъдат класирани в низходящ ред.</w:t>
      </w:r>
    </w:p>
    <w:p w14:paraId="1F1444E7" w14:textId="77777777" w:rsidR="00B37C40" w:rsidRDefault="00B37C40" w:rsidP="00B37C40">
      <w:pPr>
        <w:spacing w:after="160" w:line="259" w:lineRule="auto"/>
        <w:rPr>
          <w:rFonts w:ascii="Verdana" w:hAnsi="Verdana" w:cs="Arial"/>
          <w:sz w:val="18"/>
          <w:szCs w:val="18"/>
        </w:rPr>
      </w:pPr>
    </w:p>
    <w:p w14:paraId="1B7279BA" w14:textId="77777777" w:rsidR="00B37C40" w:rsidRDefault="00B37C40" w:rsidP="00B37C40">
      <w:pPr>
        <w:spacing w:after="160" w:line="259" w:lineRule="auto"/>
        <w:rPr>
          <w:rFonts w:ascii="Verdana" w:hAnsi="Verdana" w:cs="Arial"/>
          <w:sz w:val="18"/>
          <w:szCs w:val="18"/>
        </w:rPr>
      </w:pPr>
    </w:p>
    <w:p w14:paraId="44879EEB" w14:textId="67A40C23" w:rsidR="004D2991" w:rsidRPr="00B37C40" w:rsidRDefault="004D2991" w:rsidP="00B37C40">
      <w:pPr>
        <w:spacing w:after="160" w:line="259" w:lineRule="auto"/>
        <w:ind w:left="709"/>
        <w:rPr>
          <w:rFonts w:ascii="Verdana" w:hAnsi="Verdana" w:cs="Calibri"/>
          <w:b/>
          <w:sz w:val="18"/>
          <w:szCs w:val="18"/>
          <w:u w:val="single"/>
        </w:rPr>
      </w:pPr>
      <w:r w:rsidRPr="00B37C40">
        <w:rPr>
          <w:rFonts w:ascii="Verdana" w:hAnsi="Verdana" w:cs="Calibri"/>
          <w:b/>
          <w:sz w:val="18"/>
          <w:szCs w:val="18"/>
          <w:u w:val="single"/>
        </w:rPr>
        <w:t>Офертите, които не отговарят на заложените в поканата изисквания няма да бъдат оценени!</w:t>
      </w:r>
    </w:p>
    <w:p w14:paraId="21E879D6" w14:textId="77777777" w:rsidR="004E7F80" w:rsidRPr="00B37C40" w:rsidRDefault="004E7F80" w:rsidP="004E7F80">
      <w:pPr>
        <w:pStyle w:val="ListParagraph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6E96BFC3" w14:textId="77777777" w:rsidR="004E7F80" w:rsidRPr="00B37C40" w:rsidRDefault="004E7F80" w:rsidP="004E7F80">
      <w:pPr>
        <w:pStyle w:val="ListParagraph"/>
        <w:jc w:val="both"/>
        <w:rPr>
          <w:rFonts w:ascii="Verdana" w:hAnsi="Verdana" w:cs="Arial"/>
          <w:sz w:val="18"/>
          <w:szCs w:val="18"/>
        </w:rPr>
      </w:pPr>
      <w:r w:rsidRPr="00B37C40">
        <w:rPr>
          <w:rFonts w:ascii="Verdana" w:hAnsi="Verdana" w:cs="Calibri"/>
          <w:b/>
          <w:sz w:val="18"/>
          <w:szCs w:val="18"/>
          <w:u w:val="single"/>
        </w:rPr>
        <w:t>Благодарим предварително!</w:t>
      </w:r>
    </w:p>
    <w:p w14:paraId="28477E72" w14:textId="77777777" w:rsidR="00A424C5" w:rsidRPr="00B37C40" w:rsidRDefault="00A424C5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59CAB6C0" w14:textId="11B49456" w:rsidR="00564462" w:rsidRDefault="00564462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57AB70D2" w14:textId="6714105D" w:rsidR="00B37C40" w:rsidRDefault="00B37C40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07C4A518" w14:textId="1DFE2D03" w:rsidR="00B37C40" w:rsidRDefault="00B37C40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3B1194C5" w14:textId="77777777" w:rsidR="00B37C40" w:rsidRPr="00B37C40" w:rsidRDefault="00B37C40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50D1CDB3" w14:textId="77777777" w:rsidR="004D2991" w:rsidRPr="00B37C40" w:rsidRDefault="004D2991" w:rsidP="004D2991">
      <w:p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Приложени</w:t>
      </w:r>
      <w:r w:rsidR="00A424C5" w:rsidRPr="00B37C40">
        <w:rPr>
          <w:rFonts w:ascii="Verdana" w:hAnsi="Verdana" w:cs="Calibri"/>
          <w:spacing w:val="-5"/>
          <w:sz w:val="18"/>
          <w:szCs w:val="18"/>
        </w:rPr>
        <w:t>я</w:t>
      </w:r>
      <w:r w:rsidRPr="00B37C40">
        <w:rPr>
          <w:rFonts w:ascii="Verdana" w:hAnsi="Verdana" w:cs="Calibri"/>
          <w:spacing w:val="-5"/>
          <w:sz w:val="18"/>
          <w:szCs w:val="18"/>
        </w:rPr>
        <w:t>:</w:t>
      </w:r>
    </w:p>
    <w:p w14:paraId="1BCD1FBA" w14:textId="77777777" w:rsidR="00A424C5" w:rsidRPr="00B37C40" w:rsidRDefault="00A424C5" w:rsidP="004D2991">
      <w:pPr>
        <w:rPr>
          <w:rFonts w:ascii="Verdana" w:hAnsi="Verdana" w:cs="Calibri"/>
          <w:spacing w:val="-5"/>
          <w:sz w:val="18"/>
          <w:szCs w:val="18"/>
        </w:rPr>
      </w:pPr>
    </w:p>
    <w:p w14:paraId="2746D1ED" w14:textId="77777777" w:rsidR="007653A2" w:rsidRPr="00B37C40" w:rsidRDefault="007653A2" w:rsidP="00A424C5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Техническо предложение - образец</w:t>
      </w:r>
    </w:p>
    <w:p w14:paraId="62F04324" w14:textId="77777777" w:rsidR="00A424C5" w:rsidRPr="00B37C40" w:rsidRDefault="00A424C5" w:rsidP="00A424C5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Ценов</w:t>
      </w:r>
      <w:r w:rsidR="009C783A" w:rsidRPr="00B37C40">
        <w:rPr>
          <w:rFonts w:ascii="Verdana" w:hAnsi="Verdana" w:cs="Calibri"/>
          <w:spacing w:val="-5"/>
          <w:sz w:val="18"/>
          <w:szCs w:val="18"/>
        </w:rPr>
        <w:t>и</w:t>
      </w:r>
      <w:r w:rsidRPr="00B37C40">
        <w:rPr>
          <w:rFonts w:ascii="Verdana" w:hAnsi="Verdana" w:cs="Calibri"/>
          <w:spacing w:val="-5"/>
          <w:sz w:val="18"/>
          <w:szCs w:val="18"/>
        </w:rPr>
        <w:t xml:space="preserve"> таблиц</w:t>
      </w:r>
      <w:r w:rsidR="009C783A" w:rsidRPr="00B37C40">
        <w:rPr>
          <w:rFonts w:ascii="Verdana" w:hAnsi="Verdana" w:cs="Calibri"/>
          <w:spacing w:val="-5"/>
          <w:sz w:val="18"/>
          <w:szCs w:val="18"/>
        </w:rPr>
        <w:t>и 1 и 2</w:t>
      </w:r>
    </w:p>
    <w:p w14:paraId="364CB84F" w14:textId="77777777" w:rsidR="004D2991" w:rsidRPr="00B37C40" w:rsidRDefault="004D2991" w:rsidP="004D2991">
      <w:pPr>
        <w:numPr>
          <w:ilvl w:val="0"/>
          <w:numId w:val="22"/>
        </w:numPr>
        <w:rPr>
          <w:rFonts w:ascii="Verdana" w:hAnsi="Verdana" w:cs="Calibri"/>
          <w:spacing w:val="-5"/>
          <w:sz w:val="18"/>
          <w:szCs w:val="18"/>
        </w:rPr>
      </w:pPr>
      <w:r w:rsidRPr="00B37C40">
        <w:rPr>
          <w:rFonts w:ascii="Verdana" w:hAnsi="Verdana" w:cs="Calibri"/>
          <w:spacing w:val="-5"/>
          <w:sz w:val="18"/>
          <w:szCs w:val="18"/>
        </w:rPr>
        <w:t>Проектодоговор</w:t>
      </w:r>
    </w:p>
    <w:p w14:paraId="38478EAF" w14:textId="77777777" w:rsidR="00564462" w:rsidRPr="00B37C40" w:rsidRDefault="00564462" w:rsidP="00564462">
      <w:pPr>
        <w:rPr>
          <w:rFonts w:ascii="Verdana" w:hAnsi="Verdana" w:cs="Calibri"/>
          <w:spacing w:val="-5"/>
          <w:sz w:val="18"/>
          <w:szCs w:val="18"/>
        </w:rPr>
      </w:pPr>
    </w:p>
    <w:p w14:paraId="2C399D34" w14:textId="77777777" w:rsidR="00564462" w:rsidRPr="00B37C40" w:rsidRDefault="00564462" w:rsidP="00564462">
      <w:pPr>
        <w:rPr>
          <w:rFonts w:ascii="Verdana" w:hAnsi="Verdana" w:cs="Calibri"/>
          <w:spacing w:val="-5"/>
          <w:sz w:val="18"/>
          <w:szCs w:val="18"/>
        </w:rPr>
      </w:pPr>
    </w:p>
    <w:p w14:paraId="39508E43" w14:textId="7D8B5DCC" w:rsidR="004D2991" w:rsidRDefault="004D2991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669A5205" w14:textId="49496DD8" w:rsidR="00731491" w:rsidRDefault="00731491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2107E41E" w14:textId="46C714E9" w:rsidR="00731491" w:rsidRDefault="00731491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14:paraId="5E7A0975" w14:textId="77777777" w:rsidR="00731491" w:rsidRPr="00B37C40" w:rsidRDefault="00731491" w:rsidP="004D2991">
      <w:pPr>
        <w:pStyle w:val="BodyText"/>
        <w:tabs>
          <w:tab w:val="left" w:pos="567"/>
          <w:tab w:val="left" w:pos="851"/>
        </w:tabs>
        <w:spacing w:after="0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196"/>
        <w:gridCol w:w="4299"/>
      </w:tblGrid>
      <w:tr w:rsidR="00731491" w:rsidRPr="00B37C40" w14:paraId="119E2335" w14:textId="77777777" w:rsidTr="00D940E5">
        <w:tc>
          <w:tcPr>
            <w:tcW w:w="5257" w:type="dxa"/>
            <w:shd w:val="clear" w:color="auto" w:fill="auto"/>
          </w:tcPr>
          <w:p w14:paraId="626E66EC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b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С</w:t>
            </w:r>
            <w:r w:rsidRPr="00B37C40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  <w:r w:rsidRPr="00B37C40">
              <w:rPr>
                <w:rFonts w:ascii="Verdana" w:hAnsi="Verdana" w:cs="Calibri"/>
                <w:sz w:val="18"/>
                <w:szCs w:val="18"/>
              </w:rPr>
              <w:t>уважение</w:t>
            </w:r>
            <w:r w:rsidRPr="00B37C40">
              <w:rPr>
                <w:rFonts w:ascii="Verdana" w:hAnsi="Verdana" w:cs="Calibri"/>
                <w:b/>
                <w:sz w:val="18"/>
                <w:szCs w:val="18"/>
              </w:rPr>
              <w:t>,</w:t>
            </w:r>
          </w:p>
          <w:p w14:paraId="406F499F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b/>
                <w:sz w:val="18"/>
                <w:szCs w:val="18"/>
              </w:rPr>
            </w:pPr>
            <w:r w:rsidRPr="00B37C40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</w:p>
          <w:p w14:paraId="08682318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Мира Янкова</w:t>
            </w:r>
          </w:p>
          <w:p w14:paraId="1E170A64" w14:textId="050EA9AB" w:rsidR="004D2991" w:rsidRPr="00B37C40" w:rsidRDefault="00F67A2D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Мениджър</w:t>
            </w:r>
            <w:r w:rsidR="004D2991" w:rsidRPr="00B37C40">
              <w:rPr>
                <w:rFonts w:ascii="Verdana" w:hAnsi="Verdana" w:cs="Calibri"/>
                <w:sz w:val="18"/>
                <w:szCs w:val="18"/>
              </w:rPr>
              <w:t xml:space="preserve"> „</w:t>
            </w:r>
            <w:r w:rsidR="004D2991" w:rsidRPr="00B37C40">
              <w:rPr>
                <w:rFonts w:ascii="Verdana" w:hAnsi="Verdana"/>
                <w:sz w:val="18"/>
                <w:szCs w:val="18"/>
              </w:rPr>
              <w:t>Логистика, пазари и мониторинг на договорите</w:t>
            </w:r>
            <w:r w:rsidR="004D2991" w:rsidRPr="00B37C40">
              <w:rPr>
                <w:rFonts w:ascii="Verdana" w:hAnsi="Verdana" w:cs="Calibri"/>
                <w:sz w:val="18"/>
                <w:szCs w:val="18"/>
              </w:rPr>
              <w:t>“</w:t>
            </w:r>
          </w:p>
        </w:tc>
        <w:tc>
          <w:tcPr>
            <w:tcW w:w="5258" w:type="dxa"/>
            <w:shd w:val="clear" w:color="auto" w:fill="auto"/>
          </w:tcPr>
          <w:p w14:paraId="74F65A6B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29F7AEA3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1DF36F1F" w14:textId="77777777" w:rsidR="004D2991" w:rsidRPr="00B37C40" w:rsidRDefault="004D2991" w:rsidP="00D940E5">
            <w:pPr>
              <w:pStyle w:val="BodyText"/>
              <w:tabs>
                <w:tab w:val="left" w:pos="426"/>
                <w:tab w:val="left" w:pos="851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Свилен Габровски</w:t>
            </w:r>
            <w:r w:rsidRPr="00B37C40">
              <w:rPr>
                <w:rFonts w:ascii="Verdana" w:hAnsi="Verdana" w:cs="Calibri"/>
                <w:sz w:val="18"/>
                <w:szCs w:val="18"/>
              </w:rPr>
              <w:tab/>
            </w:r>
            <w:r w:rsidRPr="00B37C40">
              <w:rPr>
                <w:rFonts w:ascii="Verdana" w:hAnsi="Verdana" w:cs="Calibri"/>
                <w:sz w:val="18"/>
                <w:szCs w:val="18"/>
              </w:rPr>
              <w:tab/>
            </w:r>
          </w:p>
          <w:p w14:paraId="3F1571EE" w14:textId="77777777" w:rsidR="00731491" w:rsidRDefault="00731491" w:rsidP="009C2310">
            <w:pPr>
              <w:pStyle w:val="BodyText"/>
              <w:tabs>
                <w:tab w:val="left" w:pos="426"/>
                <w:tab w:val="left" w:pos="567"/>
                <w:tab w:val="left" w:pos="654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</w:p>
          <w:p w14:paraId="1EFAABD1" w14:textId="55D748EC" w:rsidR="004D2991" w:rsidRPr="00B37C40" w:rsidRDefault="004D2991" w:rsidP="009C2310">
            <w:pPr>
              <w:pStyle w:val="BodyText"/>
              <w:tabs>
                <w:tab w:val="left" w:pos="426"/>
                <w:tab w:val="left" w:pos="567"/>
                <w:tab w:val="left" w:pos="654"/>
              </w:tabs>
              <w:spacing w:after="0"/>
              <w:ind w:left="426"/>
              <w:rPr>
                <w:rFonts w:ascii="Verdana" w:hAnsi="Verdana" w:cs="Calibri"/>
                <w:sz w:val="18"/>
                <w:szCs w:val="18"/>
              </w:rPr>
            </w:pPr>
            <w:r w:rsidRPr="00B37C40">
              <w:rPr>
                <w:rFonts w:ascii="Verdana" w:hAnsi="Verdana" w:cs="Calibri"/>
                <w:sz w:val="18"/>
                <w:szCs w:val="18"/>
              </w:rPr>
              <w:t>Директор „Логистика и снабдяване</w:t>
            </w:r>
            <w:r w:rsidR="00144AEB" w:rsidRPr="00B37C40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B37C40">
              <w:rPr>
                <w:rFonts w:ascii="Verdana" w:hAnsi="Verdana" w:cs="Calibri"/>
                <w:sz w:val="18"/>
                <w:szCs w:val="18"/>
              </w:rPr>
              <w:t>”</w:t>
            </w:r>
          </w:p>
        </w:tc>
      </w:tr>
    </w:tbl>
    <w:p w14:paraId="7AB95728" w14:textId="77777777" w:rsidR="00D43038" w:rsidRPr="00B37C40" w:rsidRDefault="00D43038" w:rsidP="00B57BDE">
      <w:pPr>
        <w:tabs>
          <w:tab w:val="left" w:pos="709"/>
        </w:tabs>
        <w:spacing w:before="240" w:after="160" w:line="259" w:lineRule="auto"/>
        <w:rPr>
          <w:rFonts w:ascii="Verdana" w:hAnsi="Verdana" w:cs="Calibri"/>
          <w:sz w:val="18"/>
          <w:szCs w:val="18"/>
        </w:rPr>
      </w:pPr>
    </w:p>
    <w:p w14:paraId="33518E7F" w14:textId="77777777" w:rsidR="00D43038" w:rsidRPr="00B37C40" w:rsidRDefault="00D43038">
      <w:pPr>
        <w:spacing w:after="160" w:line="259" w:lineRule="auto"/>
        <w:rPr>
          <w:rFonts w:ascii="Verdana" w:hAnsi="Verdana" w:cs="Calibri"/>
          <w:sz w:val="18"/>
          <w:szCs w:val="18"/>
        </w:rPr>
      </w:pPr>
      <w:r w:rsidRPr="00B37C40">
        <w:rPr>
          <w:rFonts w:ascii="Verdana" w:hAnsi="Verdana" w:cs="Calibri"/>
          <w:sz w:val="18"/>
          <w:szCs w:val="18"/>
        </w:rPr>
        <w:br w:type="page"/>
      </w:r>
    </w:p>
    <w:p w14:paraId="5AD46671" w14:textId="77777777" w:rsidR="00D43038" w:rsidRPr="00B37C40" w:rsidRDefault="00D43038" w:rsidP="00D43038">
      <w:pPr>
        <w:ind w:left="624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B37C40">
        <w:rPr>
          <w:rFonts w:ascii="Bookman Old Style" w:hAnsi="Bookman Old Style"/>
          <w:b/>
          <w:bCs/>
          <w:i/>
          <w:sz w:val="22"/>
          <w:szCs w:val="22"/>
        </w:rPr>
        <w:lastRenderedPageBreak/>
        <w:t>Образец</w:t>
      </w:r>
    </w:p>
    <w:p w14:paraId="216AE1C2" w14:textId="77777777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</w:p>
    <w:p w14:paraId="1C6387C0" w14:textId="77777777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>ПРЕДЛОЖЕНИЕ</w:t>
      </w:r>
    </w:p>
    <w:p w14:paraId="315B9409" w14:textId="77777777" w:rsidR="00D43038" w:rsidRPr="00B37C40" w:rsidRDefault="00D43038" w:rsidP="00D43038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за изпълнение на поръчка с предмет </w:t>
      </w:r>
      <w:r w:rsidRPr="00B37C40">
        <w:rPr>
          <w:rFonts w:ascii="Bookman Old Style" w:hAnsi="Bookman Old Style"/>
          <w:b/>
          <w:bCs/>
          <w:sz w:val="22"/>
          <w:szCs w:val="22"/>
        </w:rPr>
        <w:t>„</w:t>
      </w:r>
      <w:r w:rsidRPr="00B37C40">
        <w:rPr>
          <w:rFonts w:ascii="Bookman Old Style" w:hAnsi="Bookman Old Style"/>
          <w:b/>
          <w:sz w:val="22"/>
          <w:szCs w:val="22"/>
        </w:rPr>
        <w:t>Сервизно и абонаментно обслужване на 1 брой електронна автомобилна везна на обект ПСПВ Бистрица и 1 брой електронна автомобилна везна и система за организация на измерванията на МПС без участие на оператор за обект СПСОВ Кубратово“</w:t>
      </w:r>
    </w:p>
    <w:p w14:paraId="214AFB75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 xml:space="preserve"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Ценовите таблици, и в съответствие с приложените спецификации, подчинени във всяко отношение на условията на проектодоговора. </w:t>
      </w:r>
    </w:p>
    <w:p w14:paraId="549D7758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14:paraId="37F83B84" w14:textId="77777777" w:rsidR="00D43038" w:rsidRPr="00B37C40" w:rsidRDefault="00D43038" w:rsidP="00D43038">
      <w:pPr>
        <w:spacing w:after="120"/>
        <w:jc w:val="both"/>
        <w:rPr>
          <w:rFonts w:ascii="Bookman Old Style" w:hAnsi="Bookman Old Style"/>
          <w:sz w:val="22"/>
          <w:szCs w:val="22"/>
        </w:rPr>
      </w:pPr>
    </w:p>
    <w:p w14:paraId="49101AE8" w14:textId="0ED7FAA5" w:rsidR="00D43038" w:rsidRPr="00B37C40" w:rsidRDefault="00D43038" w:rsidP="001D48CB">
      <w:pPr>
        <w:spacing w:before="120" w:after="120"/>
        <w:ind w:firstLine="709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>Тази оферта остава валидна за срок от ............................ дни,</w:t>
      </w:r>
      <w:r w:rsidRPr="00B37C40">
        <w:rPr>
          <w:rFonts w:ascii="Bookman Old Style" w:hAnsi="Bookman Old Style"/>
          <w:sz w:val="22"/>
          <w:szCs w:val="22"/>
        </w:rPr>
        <w:t xml:space="preserve"> считано от крайната датата за подаване на оферти.</w:t>
      </w:r>
    </w:p>
    <w:p w14:paraId="0EB747F6" w14:textId="51B03CFE" w:rsidR="0052196D" w:rsidRPr="00B37C40" w:rsidRDefault="0052196D" w:rsidP="00731491">
      <w:pPr>
        <w:spacing w:before="120" w:after="120"/>
        <w:ind w:firstLine="709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b/>
          <w:bCs/>
          <w:sz w:val="22"/>
          <w:szCs w:val="22"/>
        </w:rPr>
        <w:t>Гаранционен срок на ремонтните дейности е за срок от ………………. месеца</w:t>
      </w:r>
      <w:r w:rsidRPr="00B37C40">
        <w:rPr>
          <w:rFonts w:ascii="Bookman Old Style" w:hAnsi="Bookman Old Style"/>
          <w:sz w:val="22"/>
          <w:szCs w:val="22"/>
        </w:rPr>
        <w:t>, който не може да бъде по-кратък от 6 (шест) месеца</w:t>
      </w:r>
      <w:r w:rsidR="00396FDA">
        <w:rPr>
          <w:rFonts w:ascii="Bookman Old Style" w:hAnsi="Bookman Old Style"/>
          <w:sz w:val="22"/>
          <w:szCs w:val="22"/>
        </w:rPr>
        <w:t>.</w:t>
      </w:r>
    </w:p>
    <w:p w14:paraId="09E51BF6" w14:textId="77777777" w:rsidR="00D43038" w:rsidRPr="00B37C40" w:rsidRDefault="00D43038" w:rsidP="00D43038">
      <w:pPr>
        <w:spacing w:after="240"/>
        <w:jc w:val="both"/>
        <w:rPr>
          <w:rFonts w:ascii="Bookman Old Style" w:hAnsi="Bookman Old Style"/>
          <w:sz w:val="22"/>
          <w:szCs w:val="22"/>
        </w:rPr>
      </w:pPr>
    </w:p>
    <w:p w14:paraId="356E7280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Име: ...........................................................................................................</w:t>
      </w:r>
    </w:p>
    <w:p w14:paraId="692B72F0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в качеството на:</w:t>
      </w:r>
      <w:r w:rsidRPr="00B37C40">
        <w:rPr>
          <w:rFonts w:ascii="Bookman Old Style" w:hAnsi="Bookman Old Style"/>
          <w:sz w:val="22"/>
          <w:szCs w:val="22"/>
        </w:rPr>
        <w:tab/>
        <w:t>.......................................................................................</w:t>
      </w:r>
    </w:p>
    <w:p w14:paraId="42E5443E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Фирма/участник: .......................................................................................</w:t>
      </w:r>
    </w:p>
    <w:p w14:paraId="7077DD4E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Адрес за кореспонденция: ………………........................................................</w:t>
      </w:r>
    </w:p>
    <w:p w14:paraId="4171F0EC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Телефон: 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  <w:t xml:space="preserve"> Факс:..................................................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4B3463A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Електронен адрес: ....................................................................................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33E0CAC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ЕИК/Булстат:</w:t>
      </w:r>
      <w:r w:rsidRPr="00B37C40">
        <w:rPr>
          <w:rFonts w:ascii="Bookman Old Style" w:hAnsi="Bookman Old Style"/>
          <w:sz w:val="22"/>
          <w:szCs w:val="22"/>
        </w:rPr>
        <w:t xml:space="preserve"> ..........................................</w:t>
      </w:r>
      <w:r w:rsidRPr="00B37C40">
        <w:rPr>
          <w:rFonts w:ascii="Bookman Old Style" w:hAnsi="Bookman Old Style"/>
          <w:sz w:val="22"/>
          <w:szCs w:val="22"/>
        </w:rPr>
        <w:tab/>
      </w:r>
    </w:p>
    <w:p w14:paraId="51D0E3FA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B37C40">
        <w:rPr>
          <w:rFonts w:ascii="Bookman Old Style" w:hAnsi="Bookman Old Style"/>
          <w:sz w:val="22"/>
          <w:szCs w:val="22"/>
        </w:rPr>
        <w:t>Седалище и адрес на управление: ………………………………………………...........</w:t>
      </w:r>
    </w:p>
    <w:p w14:paraId="55C6CEED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BIC: ____________________________________________________</w:t>
      </w:r>
    </w:p>
    <w:p w14:paraId="46FD4386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IBAN: _______________________________________________</w:t>
      </w:r>
    </w:p>
    <w:p w14:paraId="7D1434F5" w14:textId="77777777" w:rsidR="00D43038" w:rsidRPr="00B37C40" w:rsidRDefault="00D43038" w:rsidP="00D43038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B37C40">
        <w:rPr>
          <w:rFonts w:ascii="Bookman Old Style" w:hAnsi="Bookman Old Style"/>
          <w:bCs/>
          <w:sz w:val="22"/>
          <w:szCs w:val="22"/>
        </w:rPr>
        <w:t>Обслужваща банка: ______________________________________________</w:t>
      </w:r>
    </w:p>
    <w:p w14:paraId="2C6DE3A1" w14:textId="77777777" w:rsidR="00731491" w:rsidRDefault="00731491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14:paraId="0B408D93" w14:textId="0EC26498" w:rsidR="00D43038" w:rsidRPr="00B37C40" w:rsidRDefault="00D43038" w:rsidP="00D43038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B37C40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066610A0" w14:textId="1944CA8D" w:rsidR="00DC7754" w:rsidRPr="00B37C40" w:rsidRDefault="00731491" w:rsidP="00011E68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bCs/>
          <w:i/>
          <w:sz w:val="20"/>
          <w:szCs w:val="20"/>
        </w:rPr>
        <w:t>*</w:t>
      </w:r>
      <w:r w:rsidR="00D43038" w:rsidRPr="00B37C40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="00D43038" w:rsidRPr="00B37C40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p w14:paraId="0EA3BD49" w14:textId="77777777" w:rsidR="00731491" w:rsidRDefault="00DC7754" w:rsidP="00DC7754">
      <w:pPr>
        <w:spacing w:after="160" w:line="259" w:lineRule="auto"/>
        <w:rPr>
          <w:rFonts w:ascii="Bookman Old Style" w:hAnsi="Bookman Old Style"/>
          <w:i/>
          <w:sz w:val="20"/>
          <w:szCs w:val="20"/>
        </w:rPr>
      </w:pPr>
      <w:r w:rsidRPr="00B37C40">
        <w:rPr>
          <w:rFonts w:ascii="Bookman Old Style" w:hAnsi="Bookman Old Style"/>
          <w:i/>
          <w:sz w:val="20"/>
          <w:szCs w:val="20"/>
        </w:rPr>
        <w:br w:type="page"/>
      </w:r>
    </w:p>
    <w:p w14:paraId="576D1751" w14:textId="77777777" w:rsidR="00731491" w:rsidRDefault="00731491" w:rsidP="00DC7754">
      <w:pPr>
        <w:spacing w:after="160" w:line="259" w:lineRule="auto"/>
        <w:rPr>
          <w:rFonts w:ascii="Bookman Old Style" w:hAnsi="Bookman Old Style"/>
          <w:i/>
          <w:sz w:val="20"/>
          <w:szCs w:val="20"/>
        </w:rPr>
      </w:pPr>
    </w:p>
    <w:p w14:paraId="1CBC8898" w14:textId="3AA141FB" w:rsidR="00DC7754" w:rsidRPr="00B37C40" w:rsidRDefault="00DC7754" w:rsidP="00DC7754">
      <w:pPr>
        <w:spacing w:after="160" w:line="259" w:lineRule="auto"/>
        <w:rPr>
          <w:rFonts w:ascii="Bookman Old Style" w:hAnsi="Bookman Old Style"/>
          <w:i/>
          <w:sz w:val="20"/>
          <w:szCs w:val="20"/>
        </w:rPr>
      </w:pPr>
      <w:r w:rsidRPr="00B37C40">
        <w:rPr>
          <w:rFonts w:ascii="Verdana" w:eastAsia="Calibri" w:hAnsi="Verdana"/>
          <w:b/>
          <w:sz w:val="22"/>
          <w:szCs w:val="22"/>
        </w:rPr>
        <w:t>ЦЕНОВА ТАБЛИЦА №1</w:t>
      </w:r>
    </w:p>
    <w:p w14:paraId="07D0E7B8" w14:textId="77777777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hAnsi="Verdana" w:cs="Arial"/>
          <w:b/>
          <w:sz w:val="22"/>
          <w:szCs w:val="22"/>
        </w:rPr>
      </w:pPr>
    </w:p>
    <w:tbl>
      <w:tblPr>
        <w:tblW w:w="93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6701"/>
        <w:gridCol w:w="1989"/>
      </w:tblGrid>
      <w:tr w:rsidR="00B37C40" w:rsidRPr="00B37C40" w14:paraId="286B5DBE" w14:textId="77777777" w:rsidTr="009D0305">
        <w:trPr>
          <w:jc w:val="center"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62FAB" w14:textId="77777777" w:rsidR="00DC7754" w:rsidRPr="00B37C40" w:rsidRDefault="00DC7754" w:rsidP="009D0305">
            <w:pPr>
              <w:spacing w:line="276" w:lineRule="auto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FAB4F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pacing w:val="-5"/>
                <w:sz w:val="22"/>
                <w:szCs w:val="22"/>
              </w:rPr>
            </w:pP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Дейности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BB6AA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Предложение на Участника</w:t>
            </w:r>
          </w:p>
        </w:tc>
      </w:tr>
      <w:tr w:rsidR="00B37C40" w:rsidRPr="00B37C40" w14:paraId="55E1AAE6" w14:textId="77777777" w:rsidTr="009D0305">
        <w:trPr>
          <w:jc w:val="center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80E87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>1.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215F9" w14:textId="77777777" w:rsidR="00DC7754" w:rsidRPr="00B37C40" w:rsidRDefault="00DC7754" w:rsidP="009D0305">
            <w:pPr>
              <w:spacing w:line="276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 xml:space="preserve">Извършване на профилактичен преглед на везната на всеки четири месеца, включващ дейностите посочени в т. 2.1. от Раздел А – Техническо задание </w:t>
            </w: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(цена за едно посещение в лева без ДДС)</w:t>
            </w:r>
            <w:r w:rsidRPr="00B37C40">
              <w:rPr>
                <w:rFonts w:ascii="Verdana" w:hAnsi="Verdana" w:cs="Arial"/>
                <w:sz w:val="22"/>
                <w:szCs w:val="22"/>
              </w:rPr>
              <w:t>; на обект: ПСПВ Бистрица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F5DA" w14:textId="77777777" w:rsidR="00DC7754" w:rsidRPr="00B37C40" w:rsidRDefault="00DC7754" w:rsidP="009D0305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22"/>
                <w:szCs w:val="22"/>
              </w:rPr>
            </w:pPr>
          </w:p>
        </w:tc>
      </w:tr>
      <w:tr w:rsidR="00B37C40" w:rsidRPr="00B37C40" w14:paraId="586A94CB" w14:textId="77777777" w:rsidTr="009D0305">
        <w:trPr>
          <w:jc w:val="center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61963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>1.1.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8D104" w14:textId="77777777" w:rsidR="00DC7754" w:rsidRPr="00B37C40" w:rsidRDefault="00DC7754" w:rsidP="009D0305">
            <w:pPr>
              <w:spacing w:line="276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 xml:space="preserve">Извършване на профилактичен преглед на везните и системата на всеки четири месеца, включващ дейностите посочени в т. 2.1. от Раздел А – Техническо задание </w:t>
            </w: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(цена за едно посещение в лева без ДДС)</w:t>
            </w:r>
            <w:r w:rsidRPr="00B37C40">
              <w:rPr>
                <w:rFonts w:ascii="Verdana" w:hAnsi="Verdana" w:cs="Arial"/>
                <w:sz w:val="22"/>
                <w:szCs w:val="22"/>
              </w:rPr>
              <w:t>; на обект: СПСОВ Кубратово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6F6D" w14:textId="77777777" w:rsidR="00DC7754" w:rsidRPr="00B37C40" w:rsidRDefault="00DC7754" w:rsidP="009D0305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22"/>
                <w:szCs w:val="22"/>
              </w:rPr>
            </w:pPr>
          </w:p>
        </w:tc>
      </w:tr>
      <w:tr w:rsidR="00B37C40" w:rsidRPr="00B37C40" w14:paraId="07B1F99E" w14:textId="77777777" w:rsidTr="009D0305">
        <w:trPr>
          <w:jc w:val="center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B14AE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>2.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4FE05" w14:textId="77777777" w:rsidR="00DC7754" w:rsidRPr="00B37C40" w:rsidRDefault="00DC7754" w:rsidP="009D0305">
            <w:pPr>
              <w:spacing w:line="276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 xml:space="preserve">Извършване на техническа профилактика, метрологична проверка и представяне на везната на последваща държавна проверка, веднъж годишно, съгласно т. 2.2. от Раздел А – Техническо задание </w:t>
            </w: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(цена за едно посещение в лева без ДДС)</w:t>
            </w:r>
            <w:r w:rsidRPr="00B37C40">
              <w:rPr>
                <w:rFonts w:ascii="Verdana" w:hAnsi="Verdana" w:cs="Arial"/>
                <w:sz w:val="22"/>
                <w:szCs w:val="22"/>
              </w:rPr>
              <w:t>; на обект: ПСПВ Бистрица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20977" w14:textId="77777777" w:rsidR="00DC7754" w:rsidRPr="00B37C40" w:rsidRDefault="00DC7754" w:rsidP="009D0305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22"/>
                <w:szCs w:val="22"/>
              </w:rPr>
            </w:pPr>
          </w:p>
        </w:tc>
      </w:tr>
      <w:tr w:rsidR="00B37C40" w:rsidRPr="00B37C40" w14:paraId="278E10B3" w14:textId="77777777" w:rsidTr="009D0305">
        <w:trPr>
          <w:jc w:val="center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1DEA4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>2.1.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714EB" w14:textId="77777777" w:rsidR="00DC7754" w:rsidRPr="00B37C40" w:rsidRDefault="00DC7754" w:rsidP="009D0305">
            <w:pPr>
              <w:spacing w:line="276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 xml:space="preserve">Извършване на техническа профилактика, метрологична проверка и представяне на везната на последваща държавна проверка, веднъж годишно, съгласно т. 2.2. от Раздел А – Техническо задание </w:t>
            </w: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(цена за едно посещение в лева без ДДС)</w:t>
            </w:r>
            <w:r w:rsidRPr="00B37C40">
              <w:rPr>
                <w:rFonts w:ascii="Verdana" w:hAnsi="Verdana" w:cs="Arial"/>
                <w:sz w:val="22"/>
                <w:szCs w:val="22"/>
              </w:rPr>
              <w:t>; на обект: СПСОВ Кубратово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A3EF4" w14:textId="77777777" w:rsidR="00DC7754" w:rsidRPr="00B37C40" w:rsidRDefault="00DC7754" w:rsidP="009D0305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22"/>
                <w:szCs w:val="22"/>
              </w:rPr>
            </w:pPr>
          </w:p>
        </w:tc>
      </w:tr>
      <w:tr w:rsidR="00B37C40" w:rsidRPr="00B37C40" w14:paraId="014D30FE" w14:textId="77777777" w:rsidTr="009D0305">
        <w:trPr>
          <w:jc w:val="center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378D3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>3.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EE94E" w14:textId="77777777" w:rsidR="00DC7754" w:rsidRPr="00B37C40" w:rsidRDefault="00DC7754" w:rsidP="009D0305">
            <w:pPr>
              <w:spacing w:line="276" w:lineRule="auto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B37C40">
              <w:rPr>
                <w:rFonts w:ascii="Verdana" w:hAnsi="Verdana" w:cs="Arial"/>
                <w:sz w:val="22"/>
                <w:szCs w:val="22"/>
              </w:rPr>
              <w:t xml:space="preserve">Извънредно посещение в периода между планираните профилактики в делнични дни </w:t>
            </w: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(цена за труд на час в лева без ДДС)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92714" w14:textId="77777777" w:rsidR="00DC7754" w:rsidRPr="00B37C40" w:rsidRDefault="00DC7754" w:rsidP="009D0305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22"/>
                <w:szCs w:val="22"/>
              </w:rPr>
            </w:pPr>
          </w:p>
        </w:tc>
      </w:tr>
      <w:tr w:rsidR="00B37C40" w:rsidRPr="00B37C40" w14:paraId="5065505C" w14:textId="77777777" w:rsidTr="009D0305">
        <w:trPr>
          <w:jc w:val="center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D242B" w14:textId="77777777" w:rsidR="00DC7754" w:rsidRPr="00B37C40" w:rsidRDefault="00DC7754" w:rsidP="009D0305">
            <w:pPr>
              <w:spacing w:line="276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13952" w14:textId="77777777" w:rsidR="00DC7754" w:rsidRPr="00B37C40" w:rsidRDefault="00DC7754" w:rsidP="009D0305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37C40">
              <w:rPr>
                <w:rFonts w:ascii="Verdana" w:hAnsi="Verdana" w:cs="Arial"/>
                <w:b/>
                <w:bCs/>
                <w:sz w:val="22"/>
                <w:szCs w:val="22"/>
              </w:rPr>
              <w:t>Общо: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0F0DE" w14:textId="77777777" w:rsidR="00DC7754" w:rsidRPr="00B37C40" w:rsidRDefault="00DC7754" w:rsidP="009D0305">
            <w:pPr>
              <w:spacing w:line="276" w:lineRule="auto"/>
              <w:jc w:val="right"/>
              <w:rPr>
                <w:rFonts w:ascii="Verdana" w:hAnsi="Verdana" w:cs="Arial"/>
                <w:b/>
                <w:bCs/>
                <w:sz w:val="22"/>
                <w:szCs w:val="22"/>
              </w:rPr>
            </w:pPr>
          </w:p>
        </w:tc>
      </w:tr>
    </w:tbl>
    <w:p w14:paraId="59C8BFD9" w14:textId="77777777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</w:p>
    <w:p w14:paraId="0574CD4A" w14:textId="77777777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</w:p>
    <w:p w14:paraId="6CF4411C" w14:textId="77777777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</w:p>
    <w:p w14:paraId="7172B5F9" w14:textId="77777777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</w:p>
    <w:p w14:paraId="4D82F39C" w14:textId="77777777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</w:p>
    <w:p w14:paraId="33C873E0" w14:textId="77777777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</w:p>
    <w:p w14:paraId="681EB198" w14:textId="77777777" w:rsidR="00731491" w:rsidRPr="00B37C40" w:rsidRDefault="00731491" w:rsidP="00731491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B37C40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7C8FF10D" w14:textId="77777777" w:rsidR="00731491" w:rsidRPr="00B37C40" w:rsidRDefault="00731491" w:rsidP="00731491">
      <w:pPr>
        <w:spacing w:after="240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1BD9C777" w14:textId="08C9156E" w:rsidR="00DC7754" w:rsidRPr="00731491" w:rsidRDefault="00731491" w:rsidP="00731491">
      <w:pPr>
        <w:spacing w:after="24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bCs/>
          <w:i/>
          <w:sz w:val="20"/>
          <w:szCs w:val="20"/>
        </w:rPr>
        <w:t>*</w:t>
      </w:r>
      <w:r w:rsidRPr="00B37C40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Pr="00B37C40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  <w:r w:rsidR="00DC7754" w:rsidRPr="00B37C40">
        <w:rPr>
          <w:rFonts w:ascii="Verdana" w:eastAsia="Calibri" w:hAnsi="Verdana"/>
          <w:b/>
          <w:sz w:val="22"/>
          <w:szCs w:val="22"/>
        </w:rPr>
        <w:br w:type="page"/>
      </w:r>
    </w:p>
    <w:p w14:paraId="603A2CD9" w14:textId="77777777" w:rsidR="00731491" w:rsidRDefault="00731491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</w:p>
    <w:p w14:paraId="2C1227CD" w14:textId="12805499" w:rsidR="00DC7754" w:rsidRPr="00B37C40" w:rsidRDefault="00DC7754" w:rsidP="00DC7754">
      <w:pPr>
        <w:pStyle w:val="ListParagraph"/>
        <w:spacing w:after="120" w:line="276" w:lineRule="auto"/>
        <w:ind w:left="564"/>
        <w:rPr>
          <w:rFonts w:ascii="Verdana" w:eastAsia="Calibri" w:hAnsi="Verdana"/>
          <w:b/>
          <w:sz w:val="22"/>
          <w:szCs w:val="22"/>
        </w:rPr>
      </w:pPr>
      <w:r w:rsidRPr="00B37C40">
        <w:rPr>
          <w:rFonts w:ascii="Verdana" w:eastAsia="Calibri" w:hAnsi="Verdana"/>
          <w:b/>
          <w:sz w:val="22"/>
          <w:szCs w:val="22"/>
        </w:rPr>
        <w:t>ЦЕНОВА ТАБЛИЦА №2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1701"/>
        <w:gridCol w:w="1701"/>
      </w:tblGrid>
      <w:tr w:rsidR="00B37C40" w:rsidRPr="00B37C40" w14:paraId="58B54A25" w14:textId="77777777" w:rsidTr="00731491">
        <w:trPr>
          <w:trHeight w:val="6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E1642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b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b/>
                <w:sz w:val="22"/>
                <w:szCs w:val="22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8A27E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b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b/>
                <w:sz w:val="22"/>
                <w:szCs w:val="22"/>
              </w:rPr>
              <w:t>Описание на продукта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7E4F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b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b/>
                <w:sz w:val="22"/>
                <w:szCs w:val="22"/>
              </w:rPr>
              <w:t>Брой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081ED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b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b/>
                <w:sz w:val="22"/>
                <w:szCs w:val="22"/>
              </w:rPr>
              <w:t>Ед. цена в лева без ДДС</w:t>
            </w:r>
          </w:p>
        </w:tc>
      </w:tr>
      <w:tr w:rsidR="00B37C40" w:rsidRPr="00B37C40" w14:paraId="6388FB1D" w14:textId="77777777" w:rsidTr="009D0305">
        <w:trPr>
          <w:trHeight w:val="374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A609B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b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b/>
                <w:sz w:val="22"/>
                <w:szCs w:val="22"/>
              </w:rPr>
              <w:t>За обект: ПСПВ Бистрица</w:t>
            </w:r>
          </w:p>
        </w:tc>
      </w:tr>
      <w:tr w:rsidR="00B37C40" w:rsidRPr="00B37C40" w14:paraId="7B6C327B" w14:textId="77777777" w:rsidTr="00731491">
        <w:trPr>
          <w:trHeight w:val="56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67B74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C48B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Теглоизмерителен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индикаторен блок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D332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D290B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1618B297" w14:textId="77777777" w:rsidTr="00731491">
        <w:trPr>
          <w:trHeight w:val="61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98E53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C086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Тензометричен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датчик с капацитет 30 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9B43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C42BB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73F4493D" w14:textId="77777777" w:rsidTr="00731491">
        <w:trPr>
          <w:trHeight w:val="39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F63D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6285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Съединителна кутия за 8 броя </w:t>
            </w: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тензометрични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датчици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526C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4C55C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3A13C322" w14:textId="77777777" w:rsidTr="009D0305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A9BCC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DE05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Изнесена индикация тип 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CD</w:t>
            </w: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– 3030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1180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5315F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0223258F" w14:textId="77777777" w:rsidTr="00731491">
        <w:trPr>
          <w:trHeight w:val="62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1BCFB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A38D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Батерия 6V 3.2Ah на захранващ блок CI 200А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E452C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06081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436624DB" w14:textId="77777777" w:rsidTr="009D0305">
        <w:trPr>
          <w:trHeight w:val="436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4999F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b/>
                <w:sz w:val="22"/>
                <w:szCs w:val="22"/>
              </w:rPr>
              <w:t>За обект: СПСОВ Кубратово</w:t>
            </w:r>
          </w:p>
        </w:tc>
      </w:tr>
      <w:tr w:rsidR="00B37C40" w:rsidRPr="00B37C40" w14:paraId="66EEF9BD" w14:textId="77777777" w:rsidTr="00731491">
        <w:trPr>
          <w:trHeight w:val="62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0C9F6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CB7D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Теглоизмерителен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индикаторен блок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748B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D556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605B78D2" w14:textId="77777777" w:rsidTr="00731491">
        <w:trPr>
          <w:trHeight w:val="62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FBC05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0F65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Тензометричен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датчик с капацитет 20 тона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47AB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E4AE2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2974F079" w14:textId="77777777" w:rsidTr="00731491">
        <w:trPr>
          <w:trHeight w:val="6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6FD63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846C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Съединителна кутия за 8 броя </w:t>
            </w: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тензометрични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датчици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0BAF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91A5C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4949B34B" w14:textId="77777777" w:rsidTr="00731491">
        <w:trPr>
          <w:trHeight w:val="6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A1C84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B42A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Суич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GX</w:t>
            </w:r>
            <w:r w:rsidRPr="00B37C40">
              <w:rPr>
                <w:rFonts w:ascii="Verdana" w:eastAsia="Calibri" w:hAnsi="Verdana"/>
                <w:sz w:val="22"/>
                <w:szCs w:val="22"/>
              </w:rPr>
              <w:t>1008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A2A5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C89A8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55F1BD24" w14:textId="77777777" w:rsidTr="00731491">
        <w:trPr>
          <w:trHeight w:val="6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0261B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95D4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Мрежов модул ЕМ100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EV</w:t>
            </w: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за връзка с терминалите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AC73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687B9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414C3B06" w14:textId="77777777" w:rsidTr="00731491">
        <w:trPr>
          <w:trHeight w:val="6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1EE83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E8AA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Захранващ блок 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DPP</w:t>
            </w:r>
            <w:r w:rsidRPr="00B37C40">
              <w:rPr>
                <w:rFonts w:ascii="Verdana" w:eastAsia="Calibri" w:hAnsi="Verdana"/>
                <w:sz w:val="22"/>
                <w:szCs w:val="22"/>
              </w:rPr>
              <w:t>30-12, 12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V</w:t>
            </w:r>
            <w:r w:rsidRPr="00B37C40">
              <w:rPr>
                <w:rFonts w:ascii="Verdana" w:eastAsia="Calibri" w:hAnsi="Verdana"/>
                <w:sz w:val="22"/>
                <w:szCs w:val="22"/>
              </w:rPr>
              <w:t>, 2.5А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89C3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2ED09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34D76442" w14:textId="77777777" w:rsidTr="00731491">
        <w:trPr>
          <w:trHeight w:val="6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13D55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>1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ABCA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  <w:lang w:val="ru-RU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Принтер за </w:t>
            </w:r>
            <w:proofErr w:type="spellStart"/>
            <w:r w:rsidRPr="00B37C40">
              <w:rPr>
                <w:rFonts w:ascii="Verdana" w:eastAsia="Calibri" w:hAnsi="Verdana"/>
                <w:sz w:val="22"/>
                <w:szCs w:val="22"/>
              </w:rPr>
              <w:t>кантарни</w:t>
            </w:r>
            <w:proofErr w:type="spellEnd"/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 бележки тип 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GC</w:t>
            </w:r>
            <w:r w:rsidRPr="00B37C40">
              <w:rPr>
                <w:rFonts w:ascii="Verdana" w:eastAsia="Calibri" w:hAnsi="Verdana"/>
                <w:sz w:val="22"/>
                <w:szCs w:val="22"/>
                <w:lang w:val="ru-RU"/>
              </w:rPr>
              <w:t>420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29EA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DE56C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69565F87" w14:textId="77777777" w:rsidTr="00731491">
        <w:trPr>
          <w:trHeight w:val="6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E13EA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CCF9" w14:textId="77777777" w:rsidR="00DC7754" w:rsidRPr="00B37C40" w:rsidRDefault="00DC7754" w:rsidP="009D0305">
            <w:pPr>
              <w:spacing w:after="200" w:line="276" w:lineRule="auto"/>
              <w:rPr>
                <w:rFonts w:ascii="Verdana" w:eastAsia="Calibri" w:hAnsi="Verdana"/>
                <w:sz w:val="22"/>
                <w:szCs w:val="22"/>
                <w:lang w:val="ru-RU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</w:rPr>
              <w:t xml:space="preserve">Четец за карти тип </w:t>
            </w: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GP</w:t>
            </w:r>
            <w:r w:rsidRPr="00B37C40">
              <w:rPr>
                <w:rFonts w:ascii="Verdana" w:eastAsia="Calibri" w:hAnsi="Verdana"/>
                <w:sz w:val="22"/>
                <w:szCs w:val="22"/>
                <w:lang w:val="ru-RU"/>
              </w:rPr>
              <w:t>-20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6BE9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  <w:lang w:val="en-US"/>
              </w:rPr>
            </w:pPr>
            <w:r w:rsidRPr="00B37C40">
              <w:rPr>
                <w:rFonts w:ascii="Verdana" w:eastAsia="Calibri" w:hAnsi="Verdana"/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AA270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  <w:tr w:rsidR="00B37C40" w:rsidRPr="00B37C40" w14:paraId="710EE3C3" w14:textId="77777777" w:rsidTr="009D0305">
        <w:trPr>
          <w:trHeight w:val="344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BAAC4" w14:textId="77777777" w:rsidR="00DC7754" w:rsidRPr="00B37C40" w:rsidRDefault="00DC7754" w:rsidP="009D0305">
            <w:pPr>
              <w:spacing w:after="200" w:line="276" w:lineRule="auto"/>
              <w:jc w:val="right"/>
              <w:rPr>
                <w:rFonts w:ascii="Verdana" w:eastAsia="Calibri" w:hAnsi="Verdana"/>
                <w:b/>
                <w:sz w:val="22"/>
                <w:szCs w:val="22"/>
              </w:rPr>
            </w:pPr>
            <w:r w:rsidRPr="00B37C40">
              <w:rPr>
                <w:rFonts w:ascii="Verdana" w:eastAsia="Calibri" w:hAnsi="Verdana"/>
                <w:b/>
                <w:sz w:val="22"/>
                <w:szCs w:val="22"/>
              </w:rPr>
              <w:t>Общо: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2EA2F" w14:textId="77777777" w:rsidR="00DC7754" w:rsidRPr="00B37C40" w:rsidRDefault="00DC7754" w:rsidP="009D0305">
            <w:pPr>
              <w:spacing w:after="200" w:line="276" w:lineRule="auto"/>
              <w:jc w:val="center"/>
              <w:rPr>
                <w:rFonts w:ascii="Verdana" w:eastAsia="Calibri" w:hAnsi="Verdana"/>
                <w:sz w:val="22"/>
                <w:szCs w:val="22"/>
              </w:rPr>
            </w:pPr>
          </w:p>
        </w:tc>
      </w:tr>
    </w:tbl>
    <w:p w14:paraId="3B038E8C" w14:textId="77777777" w:rsidR="00731491" w:rsidRDefault="00731491" w:rsidP="00731491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</w:p>
    <w:p w14:paraId="2547E1BF" w14:textId="06B72498" w:rsidR="00731491" w:rsidRPr="00B37C40" w:rsidRDefault="00731491" w:rsidP="00731491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B37C40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B37C40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20221C1D" w14:textId="130247F1" w:rsidR="00CA7DDA" w:rsidRPr="00B37C40" w:rsidRDefault="00731491" w:rsidP="00011E68">
      <w:pPr>
        <w:spacing w:after="240"/>
        <w:jc w:val="both"/>
        <w:rPr>
          <w:rFonts w:ascii="Verdana" w:hAnsi="Verdana" w:cs="Calibri"/>
          <w:sz w:val="18"/>
          <w:szCs w:val="18"/>
          <w:lang w:val="en-US"/>
        </w:rPr>
      </w:pPr>
      <w:r>
        <w:rPr>
          <w:rFonts w:ascii="Bookman Old Style" w:hAnsi="Bookman Old Style"/>
          <w:bCs/>
          <w:i/>
          <w:sz w:val="20"/>
          <w:szCs w:val="20"/>
        </w:rPr>
        <w:t>*</w:t>
      </w:r>
      <w:r w:rsidRPr="00B37C40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Pr="00B37C40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sectPr w:rsidR="00CA7DDA" w:rsidRPr="00B37C40" w:rsidSect="00731491">
      <w:headerReference w:type="default" r:id="rId9"/>
      <w:footerReference w:type="default" r:id="rId10"/>
      <w:pgSz w:w="11906" w:h="16838"/>
      <w:pgMar w:top="1417" w:right="1274" w:bottom="851" w:left="1417" w:header="56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1CFB" w14:textId="77777777" w:rsidR="00CD46DC" w:rsidRDefault="00CD46DC" w:rsidP="001D0E4A">
      <w:r>
        <w:separator/>
      </w:r>
    </w:p>
  </w:endnote>
  <w:endnote w:type="continuationSeparator" w:id="0">
    <w:p w14:paraId="68B7BE0E" w14:textId="77777777" w:rsidR="00CD46DC" w:rsidRDefault="00CD46DC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F5AB" w14:textId="0B796D9F" w:rsidR="00731491" w:rsidRPr="00522D58" w:rsidRDefault="00731491" w:rsidP="00731491">
    <w:pPr>
      <w:spacing w:after="60"/>
      <w:rPr>
        <w:rFonts w:ascii="Arial" w:hAnsi="Arial" w:cs="Arial"/>
        <w:sz w:val="14"/>
        <w:szCs w:val="14"/>
        <w:lang w:val="en-US"/>
      </w:rPr>
    </w:pPr>
  </w:p>
  <w:p w14:paraId="44E07AB1" w14:textId="70AB177A" w:rsidR="00334619" w:rsidRPr="00522D58" w:rsidRDefault="00334619" w:rsidP="00334619">
    <w:pPr>
      <w:spacing w:after="60"/>
      <w:ind w:left="-425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D778" w14:textId="77777777" w:rsidR="00CD46DC" w:rsidRDefault="00CD46DC" w:rsidP="001D0E4A">
      <w:r>
        <w:separator/>
      </w:r>
    </w:p>
  </w:footnote>
  <w:footnote w:type="continuationSeparator" w:id="0">
    <w:p w14:paraId="6B9213E7" w14:textId="77777777" w:rsidR="00CD46DC" w:rsidRDefault="00CD46DC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3901" w14:textId="77777777" w:rsidR="001D0E4A" w:rsidRDefault="001D0E4A" w:rsidP="001D0E4A">
    <w:pPr>
      <w:pStyle w:val="Header"/>
      <w:ind w:left="-426"/>
    </w:pPr>
    <w:r>
      <w:rPr>
        <w:noProof/>
      </w:rPr>
      <w:drawing>
        <wp:inline distT="0" distB="0" distL="0" distR="0" wp14:anchorId="5495819A" wp14:editId="0699E098">
          <wp:extent cx="1356861" cy="777765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2E8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1" w15:restartNumberingAfterBreak="0">
    <w:nsid w:val="0062669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22E3C"/>
    <w:multiLevelType w:val="hybridMultilevel"/>
    <w:tmpl w:val="5F80313A"/>
    <w:lvl w:ilvl="0" w:tplc="E65AA27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E05"/>
    <w:multiLevelType w:val="hybridMultilevel"/>
    <w:tmpl w:val="0788666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4517"/>
    <w:multiLevelType w:val="hybridMultilevel"/>
    <w:tmpl w:val="B1220D20"/>
    <w:lvl w:ilvl="0" w:tplc="9F003758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315B9"/>
    <w:multiLevelType w:val="multilevel"/>
    <w:tmpl w:val="D3141C2A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eastAsia="Times New Roman" w:cs="Arial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Times New Roman" w:cs="Arial"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Times New Roman" w:cs="Arial"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eastAsia="Times New Roman" w:cs="Arial" w:hint="default"/>
      </w:rPr>
    </w:lvl>
  </w:abstractNum>
  <w:abstractNum w:abstractNumId="6" w15:restartNumberingAfterBreak="0">
    <w:nsid w:val="20051421"/>
    <w:multiLevelType w:val="multilevel"/>
    <w:tmpl w:val="308A9A3E"/>
    <w:lvl w:ilvl="0">
      <w:start w:val="1"/>
      <w:numFmt w:val="decimal"/>
      <w:lvlText w:val="%1."/>
      <w:lvlJc w:val="left"/>
      <w:pPr>
        <w:ind w:left="367" w:hanging="3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7" w:hanging="3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9135A"/>
    <w:multiLevelType w:val="multilevel"/>
    <w:tmpl w:val="59B262E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cs="Calibri"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8" w15:restartNumberingAfterBreak="0">
    <w:nsid w:val="21DA70FD"/>
    <w:multiLevelType w:val="hybridMultilevel"/>
    <w:tmpl w:val="F50ED50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A01A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B83352"/>
    <w:multiLevelType w:val="multilevel"/>
    <w:tmpl w:val="900455E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23193461"/>
    <w:multiLevelType w:val="hybridMultilevel"/>
    <w:tmpl w:val="794CC35A"/>
    <w:lvl w:ilvl="0" w:tplc="D2DAB140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F3F4B"/>
    <w:multiLevelType w:val="hybridMultilevel"/>
    <w:tmpl w:val="2018BC84"/>
    <w:lvl w:ilvl="0" w:tplc="9F003758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B1DE3"/>
    <w:multiLevelType w:val="hybridMultilevel"/>
    <w:tmpl w:val="ECA62A96"/>
    <w:lvl w:ilvl="0" w:tplc="35CA0C74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Arial"/>
        <w:b/>
        <w:color w:val="auto"/>
        <w:sz w:val="22"/>
        <w:szCs w:val="22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A6391"/>
    <w:multiLevelType w:val="hybridMultilevel"/>
    <w:tmpl w:val="ED64B7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B456C"/>
    <w:multiLevelType w:val="multilevel"/>
    <w:tmpl w:val="094C1B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A2C6D93"/>
    <w:multiLevelType w:val="hybridMultilevel"/>
    <w:tmpl w:val="EE6A1850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7" w15:restartNumberingAfterBreak="0">
    <w:nsid w:val="3B446F0D"/>
    <w:multiLevelType w:val="hybridMultilevel"/>
    <w:tmpl w:val="E74E1E00"/>
    <w:lvl w:ilvl="0" w:tplc="5B68229C">
      <w:start w:val="12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C408A"/>
    <w:multiLevelType w:val="hybridMultilevel"/>
    <w:tmpl w:val="F298672A"/>
    <w:lvl w:ilvl="0" w:tplc="3C76DC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3E980FA2"/>
    <w:multiLevelType w:val="hybridMultilevel"/>
    <w:tmpl w:val="899CBC22"/>
    <w:lvl w:ilvl="0" w:tplc="9EB897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E0496"/>
    <w:multiLevelType w:val="hybridMultilevel"/>
    <w:tmpl w:val="3458898A"/>
    <w:lvl w:ilvl="0" w:tplc="9EB897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02609"/>
    <w:multiLevelType w:val="multilevel"/>
    <w:tmpl w:val="C916EF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0AD40E1"/>
    <w:multiLevelType w:val="multilevel"/>
    <w:tmpl w:val="A636E3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/>
      </w:rPr>
    </w:lvl>
  </w:abstractNum>
  <w:abstractNum w:abstractNumId="23" w15:restartNumberingAfterBreak="0">
    <w:nsid w:val="53A94149"/>
    <w:multiLevelType w:val="multilevel"/>
    <w:tmpl w:val="89C6F8E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Calibri"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cs="Calibri" w:hint="default"/>
        <w:b w:val="0"/>
        <w:sz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Calibri" w:hint="default"/>
        <w:b w:val="0"/>
        <w:sz w:val="2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cs="Calibri" w:hint="default"/>
        <w:b w:val="0"/>
        <w:sz w:val="20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cs="Calibri" w:hint="default"/>
        <w:b w:val="0"/>
        <w:sz w:val="20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cs="Calibri" w:hint="default"/>
        <w:b w:val="0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cs="Calibri" w:hint="default"/>
        <w:b w:val="0"/>
        <w:sz w:val="20"/>
      </w:rPr>
    </w:lvl>
  </w:abstractNum>
  <w:abstractNum w:abstractNumId="24" w15:restartNumberingAfterBreak="0">
    <w:nsid w:val="5A5A0519"/>
    <w:multiLevelType w:val="hybridMultilevel"/>
    <w:tmpl w:val="8C0AFB9E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440D5"/>
    <w:multiLevelType w:val="multilevel"/>
    <w:tmpl w:val="D33C417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678E0542"/>
    <w:multiLevelType w:val="multilevel"/>
    <w:tmpl w:val="03F0587E"/>
    <w:lvl w:ilvl="0">
      <w:start w:val="2"/>
      <w:numFmt w:val="decimal"/>
      <w:lvlText w:val="%1"/>
      <w:lvlJc w:val="left"/>
      <w:pPr>
        <w:ind w:left="405" w:hanging="405"/>
      </w:pPr>
      <w:rPr>
        <w:rFonts w:ascii="Calibri" w:hAnsi="Calibri" w:cs="Calibri" w:hint="default"/>
        <w:b/>
        <w:color w:val="000000"/>
        <w:sz w:val="24"/>
        <w:szCs w:val="24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ascii="Calibri" w:hAnsi="Calibri" w:cs="Calibri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27" w15:restartNumberingAfterBreak="0">
    <w:nsid w:val="68E3126D"/>
    <w:multiLevelType w:val="multilevel"/>
    <w:tmpl w:val="6174156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28" w15:restartNumberingAfterBreak="0">
    <w:nsid w:val="6BCF4495"/>
    <w:multiLevelType w:val="multilevel"/>
    <w:tmpl w:val="62804B42"/>
    <w:lvl w:ilvl="0">
      <w:start w:val="8"/>
      <w:numFmt w:val="decimal"/>
      <w:lvlText w:val="%1"/>
      <w:lvlJc w:val="left"/>
      <w:pPr>
        <w:ind w:left="360" w:hanging="360"/>
      </w:pPr>
      <w:rPr>
        <w:rFonts w:ascii="Verdana" w:hAnsi="Verdana" w:cs="Calibr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2D3DFC"/>
    <w:multiLevelType w:val="hybridMultilevel"/>
    <w:tmpl w:val="370ACF1C"/>
    <w:lvl w:ilvl="0" w:tplc="1B3051C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652E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2"/>
  </w:num>
  <w:num w:numId="4">
    <w:abstractNumId w:val="19"/>
  </w:num>
  <w:num w:numId="5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4"/>
  </w:num>
  <w:num w:numId="8">
    <w:abstractNumId w:val="14"/>
  </w:num>
  <w:num w:numId="9">
    <w:abstractNumId w:val="12"/>
  </w:num>
  <w:num w:numId="10">
    <w:abstractNumId w:val="29"/>
  </w:num>
  <w:num w:numId="11">
    <w:abstractNumId w:val="20"/>
  </w:num>
  <w:num w:numId="12">
    <w:abstractNumId w:val="3"/>
  </w:num>
  <w:num w:numId="13">
    <w:abstractNumId w:val="8"/>
  </w:num>
  <w:num w:numId="14">
    <w:abstractNumId w:val="26"/>
  </w:num>
  <w:num w:numId="15">
    <w:abstractNumId w:val="22"/>
  </w:num>
  <w:num w:numId="16">
    <w:abstractNumId w:val="18"/>
  </w:num>
  <w:num w:numId="17">
    <w:abstractNumId w:val="21"/>
  </w:num>
  <w:num w:numId="18">
    <w:abstractNumId w:val="15"/>
  </w:num>
  <w:num w:numId="19">
    <w:abstractNumId w:val="28"/>
  </w:num>
  <w:num w:numId="20">
    <w:abstractNumId w:val="17"/>
  </w:num>
  <w:num w:numId="21">
    <w:abstractNumId w:val="23"/>
  </w:num>
  <w:num w:numId="22">
    <w:abstractNumId w:val="16"/>
  </w:num>
  <w:num w:numId="23">
    <w:abstractNumId w:val="11"/>
  </w:num>
  <w:num w:numId="24">
    <w:abstractNumId w:val="13"/>
  </w:num>
  <w:num w:numId="25">
    <w:abstractNumId w:val="10"/>
  </w:num>
  <w:num w:numId="26">
    <w:abstractNumId w:val="5"/>
  </w:num>
  <w:num w:numId="27">
    <w:abstractNumId w:val="7"/>
  </w:num>
  <w:num w:numId="28">
    <w:abstractNumId w:val="0"/>
  </w:num>
  <w:num w:numId="29">
    <w:abstractNumId w:val="25"/>
  </w:num>
  <w:num w:numId="30">
    <w:abstractNumId w:val="30"/>
  </w:num>
  <w:num w:numId="31">
    <w:abstractNumId w:val="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4A"/>
    <w:rsid w:val="00001A9D"/>
    <w:rsid w:val="00011E68"/>
    <w:rsid w:val="0002026E"/>
    <w:rsid w:val="00023E9E"/>
    <w:rsid w:val="000515E7"/>
    <w:rsid w:val="00054248"/>
    <w:rsid w:val="00055359"/>
    <w:rsid w:val="00073A2B"/>
    <w:rsid w:val="00094726"/>
    <w:rsid w:val="000A0A06"/>
    <w:rsid w:val="000B381C"/>
    <w:rsid w:val="000C6505"/>
    <w:rsid w:val="000E5B63"/>
    <w:rsid w:val="000F2277"/>
    <w:rsid w:val="000F5A76"/>
    <w:rsid w:val="001354C0"/>
    <w:rsid w:val="00144AEB"/>
    <w:rsid w:val="0014516D"/>
    <w:rsid w:val="00160E52"/>
    <w:rsid w:val="00165DC4"/>
    <w:rsid w:val="001841E3"/>
    <w:rsid w:val="00184F91"/>
    <w:rsid w:val="001A2242"/>
    <w:rsid w:val="001B28D8"/>
    <w:rsid w:val="001D0E4A"/>
    <w:rsid w:val="001D48CB"/>
    <w:rsid w:val="001D5688"/>
    <w:rsid w:val="001E021D"/>
    <w:rsid w:val="001E685B"/>
    <w:rsid w:val="001F2039"/>
    <w:rsid w:val="001F2D9D"/>
    <w:rsid w:val="00207B6D"/>
    <w:rsid w:val="00240089"/>
    <w:rsid w:val="00251C68"/>
    <w:rsid w:val="002534CA"/>
    <w:rsid w:val="00266883"/>
    <w:rsid w:val="002850FD"/>
    <w:rsid w:val="002B2660"/>
    <w:rsid w:val="002C504B"/>
    <w:rsid w:val="00304942"/>
    <w:rsid w:val="00334619"/>
    <w:rsid w:val="00341EF8"/>
    <w:rsid w:val="00363FBE"/>
    <w:rsid w:val="00391CEE"/>
    <w:rsid w:val="00396FDA"/>
    <w:rsid w:val="003B016B"/>
    <w:rsid w:val="003F0357"/>
    <w:rsid w:val="00403C95"/>
    <w:rsid w:val="0040500F"/>
    <w:rsid w:val="00410871"/>
    <w:rsid w:val="0043331B"/>
    <w:rsid w:val="00442111"/>
    <w:rsid w:val="00471655"/>
    <w:rsid w:val="00474DA8"/>
    <w:rsid w:val="00486830"/>
    <w:rsid w:val="004975AD"/>
    <w:rsid w:val="004A1F76"/>
    <w:rsid w:val="004A548E"/>
    <w:rsid w:val="004B7F51"/>
    <w:rsid w:val="004D2991"/>
    <w:rsid w:val="004E7F80"/>
    <w:rsid w:val="0052196D"/>
    <w:rsid w:val="00522D58"/>
    <w:rsid w:val="00532F64"/>
    <w:rsid w:val="005526D3"/>
    <w:rsid w:val="00552AB0"/>
    <w:rsid w:val="00564462"/>
    <w:rsid w:val="0058573F"/>
    <w:rsid w:val="00593C17"/>
    <w:rsid w:val="005B5999"/>
    <w:rsid w:val="005C447F"/>
    <w:rsid w:val="005E23F6"/>
    <w:rsid w:val="005F552C"/>
    <w:rsid w:val="00600968"/>
    <w:rsid w:val="0065154C"/>
    <w:rsid w:val="006956AA"/>
    <w:rsid w:val="006C1674"/>
    <w:rsid w:val="006C6372"/>
    <w:rsid w:val="006C6C26"/>
    <w:rsid w:val="006D17C4"/>
    <w:rsid w:val="006D3CAD"/>
    <w:rsid w:val="00702815"/>
    <w:rsid w:val="00703723"/>
    <w:rsid w:val="00703965"/>
    <w:rsid w:val="007058C6"/>
    <w:rsid w:val="007072D4"/>
    <w:rsid w:val="00711708"/>
    <w:rsid w:val="0072429B"/>
    <w:rsid w:val="00731491"/>
    <w:rsid w:val="007528F6"/>
    <w:rsid w:val="00756A0F"/>
    <w:rsid w:val="007617E7"/>
    <w:rsid w:val="00762723"/>
    <w:rsid w:val="00764276"/>
    <w:rsid w:val="007644E2"/>
    <w:rsid w:val="007653A2"/>
    <w:rsid w:val="007B3155"/>
    <w:rsid w:val="00805C28"/>
    <w:rsid w:val="00810087"/>
    <w:rsid w:val="008402EA"/>
    <w:rsid w:val="00850AB8"/>
    <w:rsid w:val="00891CF6"/>
    <w:rsid w:val="008934C8"/>
    <w:rsid w:val="008A74A9"/>
    <w:rsid w:val="008D16DC"/>
    <w:rsid w:val="008E24C0"/>
    <w:rsid w:val="008E6068"/>
    <w:rsid w:val="00906AF1"/>
    <w:rsid w:val="0096460F"/>
    <w:rsid w:val="00976097"/>
    <w:rsid w:val="00980FF3"/>
    <w:rsid w:val="009810D8"/>
    <w:rsid w:val="009A7E09"/>
    <w:rsid w:val="009C2310"/>
    <w:rsid w:val="009C405F"/>
    <w:rsid w:val="009C783A"/>
    <w:rsid w:val="009D303D"/>
    <w:rsid w:val="009F7459"/>
    <w:rsid w:val="00A13D46"/>
    <w:rsid w:val="00A213B0"/>
    <w:rsid w:val="00A23461"/>
    <w:rsid w:val="00A25EB5"/>
    <w:rsid w:val="00A25FD4"/>
    <w:rsid w:val="00A32478"/>
    <w:rsid w:val="00A424C5"/>
    <w:rsid w:val="00A4480D"/>
    <w:rsid w:val="00A72BD6"/>
    <w:rsid w:val="00A8525A"/>
    <w:rsid w:val="00AA3385"/>
    <w:rsid w:val="00AE6F71"/>
    <w:rsid w:val="00AF1437"/>
    <w:rsid w:val="00AF20F5"/>
    <w:rsid w:val="00AF44B8"/>
    <w:rsid w:val="00B05920"/>
    <w:rsid w:val="00B101B1"/>
    <w:rsid w:val="00B10F23"/>
    <w:rsid w:val="00B37C40"/>
    <w:rsid w:val="00B460CB"/>
    <w:rsid w:val="00B57BDE"/>
    <w:rsid w:val="00B8588B"/>
    <w:rsid w:val="00B9247E"/>
    <w:rsid w:val="00BC59E6"/>
    <w:rsid w:val="00BE61CC"/>
    <w:rsid w:val="00BF026D"/>
    <w:rsid w:val="00BF6E2E"/>
    <w:rsid w:val="00C23A30"/>
    <w:rsid w:val="00C37788"/>
    <w:rsid w:val="00C4387F"/>
    <w:rsid w:val="00C47908"/>
    <w:rsid w:val="00CA7DDA"/>
    <w:rsid w:val="00CB7F99"/>
    <w:rsid w:val="00CC65AC"/>
    <w:rsid w:val="00CC69CE"/>
    <w:rsid w:val="00CD46DC"/>
    <w:rsid w:val="00D02D6C"/>
    <w:rsid w:val="00D31575"/>
    <w:rsid w:val="00D36FE5"/>
    <w:rsid w:val="00D42A55"/>
    <w:rsid w:val="00D43038"/>
    <w:rsid w:val="00D50C20"/>
    <w:rsid w:val="00D53666"/>
    <w:rsid w:val="00D54E32"/>
    <w:rsid w:val="00D7704B"/>
    <w:rsid w:val="00D86F3B"/>
    <w:rsid w:val="00D878ED"/>
    <w:rsid w:val="00D91C75"/>
    <w:rsid w:val="00DB5CFE"/>
    <w:rsid w:val="00DC062C"/>
    <w:rsid w:val="00DC3F14"/>
    <w:rsid w:val="00DC4FD3"/>
    <w:rsid w:val="00DC7754"/>
    <w:rsid w:val="00DD054C"/>
    <w:rsid w:val="00DD4298"/>
    <w:rsid w:val="00DF7E28"/>
    <w:rsid w:val="00E12138"/>
    <w:rsid w:val="00E13F5D"/>
    <w:rsid w:val="00E356D2"/>
    <w:rsid w:val="00E7397F"/>
    <w:rsid w:val="00E801C3"/>
    <w:rsid w:val="00EA07EE"/>
    <w:rsid w:val="00ED47CA"/>
    <w:rsid w:val="00EF6857"/>
    <w:rsid w:val="00F01B5E"/>
    <w:rsid w:val="00F01E22"/>
    <w:rsid w:val="00F13C8B"/>
    <w:rsid w:val="00F4026D"/>
    <w:rsid w:val="00F43917"/>
    <w:rsid w:val="00F4417F"/>
    <w:rsid w:val="00F45D14"/>
    <w:rsid w:val="00F46BF9"/>
    <w:rsid w:val="00F52180"/>
    <w:rsid w:val="00F53AF2"/>
    <w:rsid w:val="00F57771"/>
    <w:rsid w:val="00F57F68"/>
    <w:rsid w:val="00F67A2D"/>
    <w:rsid w:val="00F82E9C"/>
    <w:rsid w:val="00F962BA"/>
    <w:rsid w:val="00FA226A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24C87E0"/>
  <w15:docId w15:val="{C11AE779-C274-4D5F-881C-B2735EB1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B8588B"/>
    <w:rPr>
      <w:color w:val="0000FF"/>
      <w:u w:val="single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AC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DocumentLabel">
    <w:name w:val="Document Label"/>
    <w:basedOn w:val="Normal"/>
    <w:rsid w:val="00B101B1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B101B1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MessageHeaderChar">
    <w:name w:val="Message Header Char"/>
    <w:basedOn w:val="DefaultParagraphFont"/>
    <w:link w:val="MessageHeader"/>
    <w:rsid w:val="00B101B1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B101B1"/>
  </w:style>
  <w:style w:type="character" w:customStyle="1" w:styleId="MessageHeaderLabel">
    <w:name w:val="Message Header Label"/>
    <w:rsid w:val="00B101B1"/>
    <w:rPr>
      <w:rFonts w:ascii="Arial Black" w:hAnsi="Arial Black"/>
      <w:sz w:val="18"/>
    </w:rPr>
  </w:style>
  <w:style w:type="character" w:styleId="Emphasis">
    <w:name w:val="Emphasis"/>
    <w:qFormat/>
    <w:rsid w:val="00B101B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B101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01B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F01B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4D2991"/>
    <w:pPr>
      <w:widowControl w:val="0"/>
      <w:autoSpaceDE w:val="0"/>
      <w:autoSpaceDN w:val="0"/>
      <w:adjustRightInd w:val="0"/>
      <w:spacing w:line="302" w:lineRule="exact"/>
      <w:ind w:firstLine="130"/>
    </w:pPr>
  </w:style>
  <w:style w:type="character" w:styleId="UnresolvedMention">
    <w:name w:val="Unresolved Mention"/>
    <w:basedOn w:val="DefaultParagraphFont"/>
    <w:uiPriority w:val="99"/>
    <w:semiHidden/>
    <w:unhideWhenUsed/>
    <w:rsid w:val="00F439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3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3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31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1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E73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fiyskavoda.bg/profil-na-kupuvac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C969B-FD3C-4560-86CA-B034F141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2483</TotalTime>
  <Pages>6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Покана-10016636</vt:lpstr>
    </vt:vector>
  </TitlesOfParts>
  <Company/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Покана-10029411</dc:title>
  <dc:subject/>
  <dc:creator>Stamenova, Vanina</dc:creator>
  <cp:keywords>Сервизно и абонаментно обслужване</cp:keywords>
  <dc:description/>
  <cp:lastModifiedBy>Teneva, Mira</cp:lastModifiedBy>
  <cp:revision>36</cp:revision>
  <cp:lastPrinted>2023-06-06T06:53:00Z</cp:lastPrinted>
  <dcterms:created xsi:type="dcterms:W3CDTF">2023-03-29T11:15:00Z</dcterms:created>
  <dcterms:modified xsi:type="dcterms:W3CDTF">2025-05-22T06:49:00Z</dcterms:modified>
</cp:coreProperties>
</file>